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AE1AB" w14:textId="77777777" w:rsidR="0036027D" w:rsidRPr="000111A5" w:rsidRDefault="0036027D">
      <w:pPr>
        <w:tabs>
          <w:tab w:val="left" w:pos="0"/>
        </w:tabs>
        <w:jc w:val="center"/>
        <w:rPr>
          <w:rFonts w:cstheme="majorHAnsi"/>
          <w:b/>
          <w:bCs/>
          <w:sz w:val="48"/>
          <w:szCs w:val="48"/>
        </w:rPr>
      </w:pPr>
    </w:p>
    <w:p w14:paraId="76DD97BD" w14:textId="77777777" w:rsidR="004E7D88" w:rsidRPr="00A61843" w:rsidRDefault="0036027D" w:rsidP="004E7D88">
      <w:pPr>
        <w:tabs>
          <w:tab w:val="left" w:pos="0"/>
        </w:tabs>
        <w:jc w:val="center"/>
        <w:rPr>
          <w:rFonts w:asciiTheme="majorHAnsi" w:hAnsiTheme="majorHAnsi" w:cstheme="majorHAnsi"/>
          <w:sz w:val="48"/>
          <w:szCs w:val="48"/>
        </w:rPr>
      </w:pPr>
      <w:r w:rsidRPr="00A61843">
        <w:rPr>
          <w:rFonts w:asciiTheme="majorHAnsi" w:hAnsiTheme="majorHAnsi" w:cstheme="majorHAnsi"/>
          <w:sz w:val="48"/>
          <w:szCs w:val="48"/>
        </w:rPr>
        <w:t xml:space="preserve">Special Education </w:t>
      </w:r>
      <w:r w:rsidR="00312E23" w:rsidRPr="00A61843">
        <w:rPr>
          <w:rFonts w:asciiTheme="majorHAnsi" w:hAnsiTheme="majorHAnsi" w:cstheme="majorHAnsi"/>
          <w:sz w:val="48"/>
          <w:szCs w:val="48"/>
        </w:rPr>
        <w:t xml:space="preserve">K-12 Licensure </w:t>
      </w:r>
    </w:p>
    <w:p w14:paraId="4A50359C" w14:textId="62B93971" w:rsidR="0036027D" w:rsidRPr="00A61843" w:rsidRDefault="00312E23" w:rsidP="004E7D88">
      <w:pPr>
        <w:tabs>
          <w:tab w:val="left" w:pos="0"/>
        </w:tabs>
        <w:jc w:val="center"/>
        <w:rPr>
          <w:rFonts w:asciiTheme="majorHAnsi" w:hAnsiTheme="majorHAnsi" w:cstheme="majorHAnsi"/>
          <w:sz w:val="48"/>
          <w:szCs w:val="48"/>
        </w:rPr>
      </w:pPr>
      <w:r w:rsidRPr="00A61843">
        <w:rPr>
          <w:rFonts w:asciiTheme="majorHAnsi" w:hAnsiTheme="majorHAnsi" w:cstheme="majorHAnsi"/>
          <w:sz w:val="48"/>
          <w:szCs w:val="48"/>
        </w:rPr>
        <w:t>Program Handbook</w:t>
      </w:r>
    </w:p>
    <w:p w14:paraId="75F9DFFD" w14:textId="77777777" w:rsidR="0036027D" w:rsidRPr="00A61843" w:rsidRDefault="0036027D" w:rsidP="004E7D88">
      <w:pPr>
        <w:tabs>
          <w:tab w:val="left" w:pos="0"/>
        </w:tabs>
        <w:rPr>
          <w:rFonts w:asciiTheme="majorHAnsi" w:hAnsiTheme="majorHAnsi" w:cstheme="majorHAnsi"/>
          <w:sz w:val="48"/>
          <w:szCs w:val="48"/>
        </w:rPr>
      </w:pPr>
    </w:p>
    <w:p w14:paraId="0E12DAC3" w14:textId="70300727" w:rsidR="0036027D" w:rsidRPr="00A61843" w:rsidRDefault="0036027D">
      <w:pPr>
        <w:tabs>
          <w:tab w:val="left" w:pos="0"/>
        </w:tabs>
        <w:jc w:val="center"/>
        <w:rPr>
          <w:rFonts w:asciiTheme="majorHAnsi" w:hAnsiTheme="majorHAnsi" w:cstheme="majorHAnsi"/>
          <w:sz w:val="48"/>
          <w:szCs w:val="48"/>
        </w:rPr>
      </w:pPr>
      <w:r w:rsidRPr="00A61843">
        <w:rPr>
          <w:rFonts w:asciiTheme="majorHAnsi" w:hAnsiTheme="majorHAnsi" w:cstheme="majorHAnsi"/>
          <w:sz w:val="48"/>
          <w:szCs w:val="48"/>
        </w:rPr>
        <w:t>20</w:t>
      </w:r>
      <w:r w:rsidR="00312E23" w:rsidRPr="00A61843">
        <w:rPr>
          <w:rFonts w:asciiTheme="majorHAnsi" w:hAnsiTheme="majorHAnsi" w:cstheme="majorHAnsi"/>
          <w:sz w:val="48"/>
          <w:szCs w:val="48"/>
        </w:rPr>
        <w:t>2</w:t>
      </w:r>
      <w:r w:rsidR="00D31832">
        <w:rPr>
          <w:rFonts w:asciiTheme="majorHAnsi" w:hAnsiTheme="majorHAnsi" w:cstheme="majorHAnsi"/>
          <w:sz w:val="48"/>
          <w:szCs w:val="48"/>
        </w:rPr>
        <w:t>5</w:t>
      </w:r>
      <w:r w:rsidR="00E73D6A" w:rsidRPr="00A61843">
        <w:rPr>
          <w:rFonts w:asciiTheme="majorHAnsi" w:hAnsiTheme="majorHAnsi" w:cstheme="majorHAnsi"/>
          <w:sz w:val="48"/>
          <w:szCs w:val="48"/>
        </w:rPr>
        <w:t xml:space="preserve"> - 20</w:t>
      </w:r>
      <w:r w:rsidR="00A86DB9" w:rsidRPr="00A61843">
        <w:rPr>
          <w:rFonts w:asciiTheme="majorHAnsi" w:hAnsiTheme="majorHAnsi" w:cstheme="majorHAnsi"/>
          <w:sz w:val="48"/>
          <w:szCs w:val="48"/>
        </w:rPr>
        <w:t>2</w:t>
      </w:r>
      <w:r w:rsidR="00D31832">
        <w:rPr>
          <w:rFonts w:asciiTheme="majorHAnsi" w:hAnsiTheme="majorHAnsi" w:cstheme="majorHAnsi"/>
          <w:sz w:val="48"/>
          <w:szCs w:val="48"/>
        </w:rPr>
        <w:t>6</w:t>
      </w:r>
    </w:p>
    <w:p w14:paraId="300B8703" w14:textId="77777777" w:rsidR="0036027D" w:rsidRPr="000111A5" w:rsidRDefault="0036027D">
      <w:pPr>
        <w:tabs>
          <w:tab w:val="left" w:pos="0"/>
        </w:tabs>
        <w:rPr>
          <w:rFonts w:cstheme="majorHAnsi"/>
        </w:rPr>
      </w:pPr>
    </w:p>
    <w:p w14:paraId="55137EBC" w14:textId="73A418DC" w:rsidR="00A25C47" w:rsidRPr="00A25C47" w:rsidRDefault="00A25C47" w:rsidP="00A25C47"/>
    <w:p w14:paraId="45475934" w14:textId="3C27B7C2" w:rsidR="0036027D" w:rsidRPr="000111A5" w:rsidRDefault="00D31832" w:rsidP="00D77212">
      <w:pPr>
        <w:tabs>
          <w:tab w:val="left" w:pos="0"/>
        </w:tabs>
        <w:jc w:val="center"/>
        <w:rPr>
          <w:rFonts w:cstheme="majorHAnsi"/>
        </w:rPr>
      </w:pPr>
      <w:r>
        <w:rPr>
          <w:rFonts w:cstheme="majorHAnsi"/>
          <w:noProof/>
        </w:rPr>
        <w:drawing>
          <wp:inline distT="0" distB="0" distL="0" distR="0" wp14:anchorId="5AC1709B" wp14:editId="7C44BA18">
            <wp:extent cx="2720714" cy="4081071"/>
            <wp:effectExtent l="0" t="0" r="0" b="0"/>
            <wp:docPr id="69278710" name="Picture 2" descr="A statue of a masc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78710" name="Picture 2" descr="A statue of a mascot&#10;&#10;AI-generated content may be incorrect."/>
                    <pic:cNvPicPr/>
                  </pic:nvPicPr>
                  <pic:blipFill>
                    <a:blip r:embed="rId8"/>
                    <a:stretch>
                      <a:fillRect/>
                    </a:stretch>
                  </pic:blipFill>
                  <pic:spPr>
                    <a:xfrm>
                      <a:off x="0" y="0"/>
                      <a:ext cx="2721743" cy="4082615"/>
                    </a:xfrm>
                    <a:prstGeom prst="rect">
                      <a:avLst/>
                    </a:prstGeom>
                  </pic:spPr>
                </pic:pic>
              </a:graphicData>
            </a:graphic>
          </wp:inline>
        </w:drawing>
      </w:r>
    </w:p>
    <w:p w14:paraId="5D35F4EF" w14:textId="77777777" w:rsidR="0036027D" w:rsidRPr="000111A5" w:rsidRDefault="0036027D">
      <w:pPr>
        <w:tabs>
          <w:tab w:val="left" w:pos="0"/>
        </w:tabs>
        <w:rPr>
          <w:rFonts w:cstheme="majorHAnsi"/>
        </w:rPr>
      </w:pPr>
    </w:p>
    <w:p w14:paraId="004EC0C4" w14:textId="77777777" w:rsidR="0036027D" w:rsidRPr="000111A5" w:rsidRDefault="0036027D">
      <w:pPr>
        <w:tabs>
          <w:tab w:val="center" w:pos="4680"/>
        </w:tabs>
        <w:rPr>
          <w:rFonts w:cstheme="majorHAnsi"/>
          <w:b/>
          <w:bCs/>
          <w:sz w:val="28"/>
          <w:szCs w:val="28"/>
        </w:rPr>
      </w:pPr>
    </w:p>
    <w:p w14:paraId="6845CF74" w14:textId="77777777" w:rsidR="0036027D" w:rsidRPr="000111A5" w:rsidRDefault="0036027D">
      <w:pPr>
        <w:tabs>
          <w:tab w:val="center" w:pos="4680"/>
        </w:tabs>
        <w:rPr>
          <w:rFonts w:cstheme="majorHAnsi"/>
          <w:b/>
          <w:bCs/>
          <w:sz w:val="28"/>
          <w:szCs w:val="28"/>
        </w:rPr>
      </w:pPr>
    </w:p>
    <w:p w14:paraId="59349472" w14:textId="77777777" w:rsidR="0036027D" w:rsidRPr="00A61843" w:rsidRDefault="0036027D">
      <w:pPr>
        <w:tabs>
          <w:tab w:val="center" w:pos="4680"/>
        </w:tabs>
        <w:rPr>
          <w:rFonts w:asciiTheme="majorHAnsi" w:hAnsiTheme="majorHAnsi" w:cstheme="majorHAnsi"/>
          <w:sz w:val="28"/>
          <w:szCs w:val="28"/>
        </w:rPr>
      </w:pPr>
      <w:r w:rsidRPr="000111A5">
        <w:rPr>
          <w:rFonts w:cstheme="majorHAnsi"/>
          <w:b/>
          <w:bCs/>
          <w:sz w:val="28"/>
          <w:szCs w:val="28"/>
        </w:rPr>
        <w:tab/>
      </w:r>
      <w:r w:rsidRPr="00A61843">
        <w:rPr>
          <w:rFonts w:asciiTheme="majorHAnsi" w:hAnsiTheme="majorHAnsi" w:cstheme="majorHAnsi"/>
          <w:sz w:val="28"/>
          <w:szCs w:val="28"/>
        </w:rPr>
        <w:t>University of Oregon</w:t>
      </w:r>
    </w:p>
    <w:p w14:paraId="512FB294" w14:textId="77777777" w:rsidR="0036027D" w:rsidRPr="00A61843" w:rsidRDefault="0036027D">
      <w:pPr>
        <w:tabs>
          <w:tab w:val="center" w:pos="4680"/>
        </w:tabs>
        <w:rPr>
          <w:rFonts w:asciiTheme="majorHAnsi" w:hAnsiTheme="majorHAnsi" w:cstheme="majorHAnsi"/>
          <w:sz w:val="28"/>
          <w:szCs w:val="28"/>
        </w:rPr>
      </w:pPr>
      <w:r w:rsidRPr="00A61843">
        <w:rPr>
          <w:rFonts w:asciiTheme="majorHAnsi" w:hAnsiTheme="majorHAnsi" w:cstheme="majorHAnsi"/>
          <w:sz w:val="28"/>
          <w:szCs w:val="28"/>
        </w:rPr>
        <w:tab/>
        <w:t>College of Education</w:t>
      </w:r>
    </w:p>
    <w:p w14:paraId="2DE2B773" w14:textId="77777777" w:rsidR="0036027D" w:rsidRPr="00A61843" w:rsidRDefault="0036027D" w:rsidP="0012309B">
      <w:pPr>
        <w:tabs>
          <w:tab w:val="center" w:pos="4680"/>
        </w:tabs>
        <w:jc w:val="center"/>
        <w:rPr>
          <w:rFonts w:asciiTheme="majorHAnsi" w:hAnsiTheme="majorHAnsi" w:cstheme="majorHAnsi"/>
        </w:rPr>
      </w:pPr>
      <w:r w:rsidRPr="00A61843">
        <w:rPr>
          <w:rFonts w:asciiTheme="majorHAnsi" w:hAnsiTheme="majorHAnsi" w:cstheme="majorHAnsi"/>
          <w:sz w:val="28"/>
          <w:szCs w:val="28"/>
        </w:rPr>
        <w:t>Special Education &amp; Clinical S</w:t>
      </w:r>
      <w:r w:rsidR="007B7BC0" w:rsidRPr="00A61843">
        <w:rPr>
          <w:rFonts w:asciiTheme="majorHAnsi" w:hAnsiTheme="majorHAnsi" w:cstheme="majorHAnsi"/>
          <w:sz w:val="28"/>
          <w:szCs w:val="28"/>
        </w:rPr>
        <w:t>ciences</w:t>
      </w:r>
    </w:p>
    <w:p w14:paraId="6DA48EE4" w14:textId="77777777" w:rsidR="0036027D" w:rsidRPr="00A61843" w:rsidRDefault="0036027D">
      <w:pPr>
        <w:tabs>
          <w:tab w:val="left" w:pos="0"/>
        </w:tabs>
        <w:rPr>
          <w:rFonts w:asciiTheme="majorHAnsi" w:hAnsiTheme="majorHAnsi" w:cstheme="majorHAnsi"/>
        </w:rPr>
      </w:pPr>
    </w:p>
    <w:p w14:paraId="5D0AB20B" w14:textId="77777777" w:rsidR="0036027D" w:rsidRPr="00A61843" w:rsidRDefault="0036027D">
      <w:pPr>
        <w:tabs>
          <w:tab w:val="left" w:pos="0"/>
        </w:tabs>
        <w:ind w:firstLine="5040"/>
        <w:rPr>
          <w:rFonts w:asciiTheme="majorHAnsi" w:hAnsiTheme="majorHAnsi" w:cstheme="majorHAnsi"/>
        </w:rPr>
      </w:pPr>
    </w:p>
    <w:p w14:paraId="7E5D3B84" w14:textId="77F1A7A6" w:rsidR="0036027D" w:rsidRPr="00A61843" w:rsidRDefault="0036027D" w:rsidP="00E263AD">
      <w:pPr>
        <w:tabs>
          <w:tab w:val="center" w:pos="4680"/>
        </w:tabs>
        <w:jc w:val="center"/>
        <w:rPr>
          <w:rFonts w:asciiTheme="majorHAnsi" w:hAnsiTheme="majorHAnsi" w:cstheme="majorHAnsi"/>
        </w:rPr>
        <w:sectPr w:rsidR="0036027D" w:rsidRPr="00A61843" w:rsidSect="00D10921">
          <w:footerReference w:type="even" r:id="rId9"/>
          <w:pgSz w:w="12240" w:h="15840"/>
          <w:pgMar w:top="1260" w:right="1440" w:bottom="1350" w:left="1440" w:header="1260" w:footer="1267" w:gutter="0"/>
          <w:cols w:space="720"/>
          <w:noEndnote/>
          <w:docGrid w:linePitch="326"/>
        </w:sectPr>
      </w:pPr>
      <w:r w:rsidRPr="00A61843">
        <w:rPr>
          <w:rFonts w:asciiTheme="majorHAnsi" w:hAnsiTheme="majorHAnsi" w:cstheme="majorHAnsi"/>
          <w:sz w:val="20"/>
          <w:szCs w:val="20"/>
        </w:rPr>
        <w:t xml:space="preserve">Revised </w:t>
      </w:r>
      <w:r w:rsidR="00312E23" w:rsidRPr="00A61843">
        <w:rPr>
          <w:rFonts w:asciiTheme="majorHAnsi" w:hAnsiTheme="majorHAnsi" w:cstheme="majorHAnsi"/>
          <w:sz w:val="20"/>
          <w:szCs w:val="20"/>
        </w:rPr>
        <w:t>Fall 202</w:t>
      </w:r>
      <w:r w:rsidR="00D31832">
        <w:rPr>
          <w:rFonts w:asciiTheme="majorHAnsi" w:hAnsiTheme="majorHAnsi" w:cstheme="majorHAnsi"/>
          <w:sz w:val="20"/>
          <w:szCs w:val="20"/>
        </w:rPr>
        <w:t>5</w:t>
      </w:r>
    </w:p>
    <w:p w14:paraId="6C18B95C" w14:textId="6D3A29F5" w:rsidR="00312E23" w:rsidRPr="00A61843" w:rsidRDefault="00312E23" w:rsidP="00312E23">
      <w:pPr>
        <w:tabs>
          <w:tab w:val="left" w:pos="0"/>
        </w:tabs>
        <w:jc w:val="center"/>
        <w:rPr>
          <w:rFonts w:asciiTheme="majorHAnsi" w:hAnsiTheme="majorHAnsi" w:cstheme="majorHAnsi"/>
          <w:color w:val="000000"/>
        </w:rPr>
      </w:pPr>
      <w:r w:rsidRPr="00A61843">
        <w:rPr>
          <w:rFonts w:asciiTheme="majorHAnsi" w:hAnsiTheme="majorHAnsi" w:cstheme="majorHAnsi"/>
          <w:color w:val="000000"/>
        </w:rPr>
        <w:lastRenderedPageBreak/>
        <w:t xml:space="preserve">Special Education K-12 Licensure </w:t>
      </w:r>
      <w:r w:rsidRPr="00A61843">
        <w:rPr>
          <w:rFonts w:asciiTheme="majorHAnsi" w:hAnsiTheme="majorHAnsi" w:cstheme="majorHAnsi"/>
        </w:rPr>
        <w:br/>
      </w:r>
      <w:r w:rsidRPr="00A61843">
        <w:rPr>
          <w:rFonts w:asciiTheme="majorHAnsi" w:hAnsiTheme="majorHAnsi" w:cstheme="majorHAnsi"/>
          <w:color w:val="000000"/>
        </w:rPr>
        <w:t>Program Handbook</w:t>
      </w:r>
    </w:p>
    <w:p w14:paraId="0B8BF9A5" w14:textId="4197779C" w:rsidR="00312E23" w:rsidRPr="00A61843" w:rsidRDefault="00312E23" w:rsidP="00312E23">
      <w:pPr>
        <w:tabs>
          <w:tab w:val="left" w:pos="0"/>
        </w:tabs>
        <w:jc w:val="center"/>
        <w:rPr>
          <w:rFonts w:asciiTheme="majorHAnsi" w:hAnsiTheme="majorHAnsi" w:cstheme="majorHAnsi"/>
          <w:color w:val="000000"/>
        </w:rPr>
      </w:pPr>
      <w:r w:rsidRPr="00A61843">
        <w:rPr>
          <w:rFonts w:asciiTheme="majorHAnsi" w:hAnsiTheme="majorHAnsi" w:cstheme="majorHAnsi"/>
          <w:color w:val="000000"/>
        </w:rPr>
        <w:t>202</w:t>
      </w:r>
      <w:r w:rsidR="00D31832">
        <w:rPr>
          <w:rFonts w:asciiTheme="majorHAnsi" w:hAnsiTheme="majorHAnsi" w:cstheme="majorHAnsi"/>
          <w:color w:val="000000"/>
        </w:rPr>
        <w:t>5</w:t>
      </w:r>
      <w:r w:rsidRPr="00A61843">
        <w:rPr>
          <w:rFonts w:asciiTheme="majorHAnsi" w:hAnsiTheme="majorHAnsi" w:cstheme="majorHAnsi"/>
          <w:color w:val="000000"/>
        </w:rPr>
        <w:t>-2</w:t>
      </w:r>
      <w:r w:rsidR="00D31832">
        <w:rPr>
          <w:rFonts w:asciiTheme="majorHAnsi" w:hAnsiTheme="majorHAnsi" w:cstheme="majorHAnsi"/>
          <w:color w:val="000000"/>
        </w:rPr>
        <w:t>6</w:t>
      </w:r>
    </w:p>
    <w:p w14:paraId="2B7D1284" w14:textId="77777777" w:rsidR="00802DD8" w:rsidRPr="00A61843" w:rsidRDefault="00802DD8" w:rsidP="00312E23">
      <w:pPr>
        <w:tabs>
          <w:tab w:val="left" w:pos="0"/>
        </w:tabs>
        <w:jc w:val="center"/>
        <w:rPr>
          <w:rFonts w:asciiTheme="majorHAnsi" w:hAnsiTheme="majorHAnsi" w:cstheme="majorHAnsi"/>
        </w:rPr>
      </w:pPr>
    </w:p>
    <w:sdt>
      <w:sdtPr>
        <w:rPr>
          <w:rFonts w:eastAsia="Times New Roman" w:cstheme="majorHAnsi"/>
          <w:color w:val="auto"/>
          <w:sz w:val="22"/>
          <w:szCs w:val="22"/>
        </w:rPr>
        <w:id w:val="-1584289930"/>
        <w:docPartObj>
          <w:docPartGallery w:val="Table of Contents"/>
          <w:docPartUnique/>
        </w:docPartObj>
      </w:sdtPr>
      <w:sdtEndPr>
        <w:rPr>
          <w:b/>
          <w:noProof/>
        </w:rPr>
      </w:sdtEndPr>
      <w:sdtContent>
        <w:p w14:paraId="78B87849" w14:textId="4FD2CDC5" w:rsidR="00222494" w:rsidRPr="0052134F" w:rsidRDefault="00222494" w:rsidP="003A11BB">
          <w:pPr>
            <w:pStyle w:val="TOCHeading"/>
            <w:rPr>
              <w:rFonts w:cstheme="majorHAnsi"/>
              <w:sz w:val="22"/>
              <w:szCs w:val="22"/>
            </w:rPr>
          </w:pPr>
          <w:r w:rsidRPr="0052134F">
            <w:rPr>
              <w:rFonts w:cstheme="majorHAnsi"/>
              <w:sz w:val="22"/>
              <w:szCs w:val="22"/>
            </w:rPr>
            <w:t>Table of Contents</w:t>
          </w:r>
        </w:p>
        <w:p w14:paraId="4037D28F" w14:textId="3640F578" w:rsidR="0052134F" w:rsidRPr="0052134F" w:rsidRDefault="00222494">
          <w:pPr>
            <w:pStyle w:val="TOC1"/>
            <w:tabs>
              <w:tab w:val="right" w:leader="dot" w:pos="9350"/>
            </w:tabs>
            <w:rPr>
              <w:rFonts w:asciiTheme="majorHAnsi" w:eastAsiaTheme="minorEastAsia" w:hAnsiTheme="majorHAnsi" w:cstheme="majorHAnsi"/>
              <w:b w:val="0"/>
              <w:bCs w:val="0"/>
              <w:iCs w:val="0"/>
              <w:noProof/>
              <w:kern w:val="2"/>
              <w:sz w:val="22"/>
              <w:szCs w:val="22"/>
              <w14:ligatures w14:val="standardContextual"/>
            </w:rPr>
          </w:pPr>
          <w:r w:rsidRPr="0052134F">
            <w:rPr>
              <w:rFonts w:asciiTheme="majorHAnsi" w:hAnsiTheme="majorHAnsi" w:cstheme="majorHAnsi"/>
              <w:b w:val="0"/>
              <w:bCs w:val="0"/>
              <w:sz w:val="22"/>
              <w:szCs w:val="22"/>
            </w:rPr>
            <w:fldChar w:fldCharType="begin"/>
          </w:r>
          <w:r w:rsidRPr="0052134F">
            <w:rPr>
              <w:rFonts w:asciiTheme="majorHAnsi" w:hAnsiTheme="majorHAnsi" w:cstheme="majorHAnsi"/>
              <w:b w:val="0"/>
              <w:bCs w:val="0"/>
              <w:sz w:val="22"/>
              <w:szCs w:val="22"/>
            </w:rPr>
            <w:instrText xml:space="preserve"> TOC \o "1-3" \h \z \u </w:instrText>
          </w:r>
          <w:r w:rsidRPr="0052134F">
            <w:rPr>
              <w:rFonts w:asciiTheme="majorHAnsi" w:hAnsiTheme="majorHAnsi" w:cstheme="majorHAnsi"/>
              <w:b w:val="0"/>
              <w:bCs w:val="0"/>
              <w:sz w:val="22"/>
              <w:szCs w:val="22"/>
            </w:rPr>
            <w:fldChar w:fldCharType="separate"/>
          </w:r>
          <w:hyperlink w:anchor="_Toc208819788" w:history="1">
            <w:r w:rsidR="0052134F" w:rsidRPr="0052134F">
              <w:rPr>
                <w:rStyle w:val="Hyperlink"/>
                <w:rFonts w:asciiTheme="majorHAnsi" w:hAnsiTheme="majorHAnsi" w:cstheme="majorHAnsi"/>
                <w:noProof/>
                <w:sz w:val="22"/>
                <w:szCs w:val="22"/>
              </w:rPr>
              <w:t>Special Education at the University of Oregon</w:t>
            </w:r>
            <w:r w:rsidR="0052134F" w:rsidRPr="0052134F">
              <w:rPr>
                <w:rFonts w:asciiTheme="majorHAnsi" w:hAnsiTheme="majorHAnsi" w:cstheme="majorHAnsi"/>
                <w:noProof/>
                <w:webHidden/>
                <w:sz w:val="22"/>
                <w:szCs w:val="22"/>
              </w:rPr>
              <w:tab/>
            </w:r>
            <w:r w:rsidR="0052134F" w:rsidRPr="0052134F">
              <w:rPr>
                <w:rFonts w:asciiTheme="majorHAnsi" w:hAnsiTheme="majorHAnsi" w:cstheme="majorHAnsi"/>
                <w:noProof/>
                <w:webHidden/>
                <w:sz w:val="22"/>
                <w:szCs w:val="22"/>
              </w:rPr>
              <w:fldChar w:fldCharType="begin"/>
            </w:r>
            <w:r w:rsidR="0052134F" w:rsidRPr="0052134F">
              <w:rPr>
                <w:rFonts w:asciiTheme="majorHAnsi" w:hAnsiTheme="majorHAnsi" w:cstheme="majorHAnsi"/>
                <w:noProof/>
                <w:webHidden/>
                <w:sz w:val="22"/>
                <w:szCs w:val="22"/>
              </w:rPr>
              <w:instrText xml:space="preserve"> PAGEREF _Toc208819788 \h </w:instrText>
            </w:r>
            <w:r w:rsidR="0052134F" w:rsidRPr="0052134F">
              <w:rPr>
                <w:rFonts w:asciiTheme="majorHAnsi" w:hAnsiTheme="majorHAnsi" w:cstheme="majorHAnsi"/>
                <w:noProof/>
                <w:webHidden/>
                <w:sz w:val="22"/>
                <w:szCs w:val="22"/>
              </w:rPr>
            </w:r>
            <w:r w:rsidR="0052134F" w:rsidRPr="0052134F">
              <w:rPr>
                <w:rFonts w:asciiTheme="majorHAnsi" w:hAnsiTheme="majorHAnsi" w:cstheme="majorHAnsi"/>
                <w:noProof/>
                <w:webHidden/>
                <w:sz w:val="22"/>
                <w:szCs w:val="22"/>
              </w:rPr>
              <w:fldChar w:fldCharType="separate"/>
            </w:r>
            <w:r w:rsidR="0052134F" w:rsidRPr="0052134F">
              <w:rPr>
                <w:rFonts w:asciiTheme="majorHAnsi" w:hAnsiTheme="majorHAnsi" w:cstheme="majorHAnsi"/>
                <w:noProof/>
                <w:webHidden/>
                <w:sz w:val="22"/>
                <w:szCs w:val="22"/>
              </w:rPr>
              <w:t>3</w:t>
            </w:r>
            <w:r w:rsidR="0052134F" w:rsidRPr="0052134F">
              <w:rPr>
                <w:rFonts w:asciiTheme="majorHAnsi" w:hAnsiTheme="majorHAnsi" w:cstheme="majorHAnsi"/>
                <w:noProof/>
                <w:webHidden/>
                <w:sz w:val="22"/>
                <w:szCs w:val="22"/>
              </w:rPr>
              <w:fldChar w:fldCharType="end"/>
            </w:r>
          </w:hyperlink>
        </w:p>
        <w:p w14:paraId="38958A12" w14:textId="60BC3E69"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789" w:history="1">
            <w:r w:rsidRPr="0052134F">
              <w:rPr>
                <w:rStyle w:val="Hyperlink"/>
                <w:rFonts w:asciiTheme="majorHAnsi" w:hAnsiTheme="majorHAnsi" w:cstheme="majorHAnsi"/>
                <w:sz w:val="22"/>
              </w:rPr>
              <w:t>Welcome</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_Toc208819789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3</w:t>
            </w:r>
            <w:r w:rsidRPr="0052134F">
              <w:rPr>
                <w:rFonts w:asciiTheme="majorHAnsi" w:hAnsiTheme="majorHAnsi" w:cstheme="majorHAnsi"/>
                <w:webHidden/>
                <w:sz w:val="22"/>
              </w:rPr>
              <w:fldChar w:fldCharType="end"/>
            </w:r>
          </w:hyperlink>
        </w:p>
        <w:p w14:paraId="5BDEB160" w14:textId="6405D00B"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790" w:history="1">
            <w:r w:rsidRPr="0052134F">
              <w:rPr>
                <w:rStyle w:val="Hyperlink"/>
                <w:rFonts w:asciiTheme="majorHAnsi" w:hAnsiTheme="majorHAnsi" w:cstheme="majorHAnsi"/>
                <w:sz w:val="22"/>
              </w:rPr>
              <w:t>Overview of the Special Education Program</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_Toc208819790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3</w:t>
            </w:r>
            <w:r w:rsidRPr="0052134F">
              <w:rPr>
                <w:rFonts w:asciiTheme="majorHAnsi" w:hAnsiTheme="majorHAnsi" w:cstheme="majorHAnsi"/>
                <w:webHidden/>
                <w:sz w:val="22"/>
              </w:rPr>
              <w:fldChar w:fldCharType="end"/>
            </w:r>
          </w:hyperlink>
        </w:p>
        <w:p w14:paraId="09478BBE" w14:textId="1ABE8728"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791" w:history="1">
            <w:r w:rsidRPr="0052134F">
              <w:rPr>
                <w:rStyle w:val="Hyperlink"/>
                <w:rFonts w:asciiTheme="majorHAnsi" w:hAnsiTheme="majorHAnsi" w:cstheme="majorHAnsi"/>
                <w:sz w:val="22"/>
              </w:rPr>
              <w:t>Special Education Conceptual Frameworks and Program Emphases</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_Toc208819791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3</w:t>
            </w:r>
            <w:r w:rsidRPr="0052134F">
              <w:rPr>
                <w:rFonts w:asciiTheme="majorHAnsi" w:hAnsiTheme="majorHAnsi" w:cstheme="majorHAnsi"/>
                <w:webHidden/>
                <w:sz w:val="22"/>
              </w:rPr>
              <w:fldChar w:fldCharType="end"/>
            </w:r>
          </w:hyperlink>
        </w:p>
        <w:p w14:paraId="18C89FAA" w14:textId="1B52B2B5"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792" w:history="1">
            <w:r w:rsidRPr="0052134F">
              <w:rPr>
                <w:rStyle w:val="Hyperlink"/>
                <w:rFonts w:asciiTheme="majorHAnsi" w:hAnsiTheme="majorHAnsi" w:cstheme="majorHAnsi"/>
                <w:sz w:val="22"/>
              </w:rPr>
              <w:t>SPED K-12 Licensure Program Administrative Team</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_Toc208819792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5</w:t>
            </w:r>
            <w:r w:rsidRPr="0052134F">
              <w:rPr>
                <w:rFonts w:asciiTheme="majorHAnsi" w:hAnsiTheme="majorHAnsi" w:cstheme="majorHAnsi"/>
                <w:webHidden/>
                <w:sz w:val="22"/>
              </w:rPr>
              <w:fldChar w:fldCharType="end"/>
            </w:r>
          </w:hyperlink>
        </w:p>
        <w:p w14:paraId="63A1F39A" w14:textId="35D19D15"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793" w:history="1">
            <w:r w:rsidRPr="0052134F">
              <w:rPr>
                <w:rStyle w:val="Hyperlink"/>
                <w:rFonts w:asciiTheme="majorHAnsi" w:eastAsia="MS Mincho" w:hAnsiTheme="majorHAnsi" w:cstheme="majorHAnsi"/>
                <w:noProof/>
                <w:sz w:val="22"/>
                <w:szCs w:val="22"/>
              </w:rPr>
              <w:t>Program Coordinator Responsibilities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_Toc208819793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5</w:t>
            </w:r>
            <w:r w:rsidRPr="0052134F">
              <w:rPr>
                <w:rFonts w:asciiTheme="majorHAnsi" w:hAnsiTheme="majorHAnsi" w:cstheme="majorHAnsi"/>
                <w:noProof/>
                <w:webHidden/>
                <w:sz w:val="22"/>
                <w:szCs w:val="22"/>
              </w:rPr>
              <w:fldChar w:fldCharType="end"/>
            </w:r>
          </w:hyperlink>
        </w:p>
        <w:p w14:paraId="570B59A6" w14:textId="74F538E2"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794" w:history="1">
            <w:r w:rsidRPr="0052134F">
              <w:rPr>
                <w:rStyle w:val="Hyperlink"/>
                <w:rFonts w:asciiTheme="majorHAnsi" w:eastAsia="MS Mincho" w:hAnsiTheme="majorHAnsi" w:cstheme="majorHAnsi"/>
                <w:noProof/>
                <w:sz w:val="22"/>
                <w:szCs w:val="22"/>
              </w:rPr>
              <w:t>Practicum Coordinator Responsibilities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_Toc208819794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5</w:t>
            </w:r>
            <w:r w:rsidRPr="0052134F">
              <w:rPr>
                <w:rFonts w:asciiTheme="majorHAnsi" w:hAnsiTheme="majorHAnsi" w:cstheme="majorHAnsi"/>
                <w:noProof/>
                <w:webHidden/>
                <w:sz w:val="22"/>
                <w:szCs w:val="22"/>
              </w:rPr>
              <w:fldChar w:fldCharType="end"/>
            </w:r>
          </w:hyperlink>
        </w:p>
        <w:p w14:paraId="697B1510" w14:textId="16EE6058" w:rsidR="0052134F" w:rsidRPr="0052134F" w:rsidRDefault="0052134F">
          <w:pPr>
            <w:pStyle w:val="TOC1"/>
            <w:tabs>
              <w:tab w:val="right" w:leader="dot" w:pos="9350"/>
            </w:tabs>
            <w:rPr>
              <w:rFonts w:asciiTheme="majorHAnsi" w:eastAsiaTheme="minorEastAsia" w:hAnsiTheme="majorHAnsi" w:cstheme="majorHAnsi"/>
              <w:b w:val="0"/>
              <w:bCs w:val="0"/>
              <w:iCs w:val="0"/>
              <w:noProof/>
              <w:kern w:val="2"/>
              <w:sz w:val="22"/>
              <w:szCs w:val="22"/>
              <w14:ligatures w14:val="standardContextual"/>
            </w:rPr>
          </w:pPr>
          <w:hyperlink w:anchor="_Toc208819795" w:history="1">
            <w:r w:rsidRPr="0052134F">
              <w:rPr>
                <w:rStyle w:val="Hyperlink"/>
                <w:rFonts w:asciiTheme="majorHAnsi" w:hAnsiTheme="majorHAnsi" w:cstheme="majorHAnsi"/>
                <w:noProof/>
                <w:sz w:val="22"/>
                <w:szCs w:val="22"/>
              </w:rPr>
              <w:t>Section I | K-12 Licensure Program Policies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_Toc208819795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6</w:t>
            </w:r>
            <w:r w:rsidRPr="0052134F">
              <w:rPr>
                <w:rFonts w:asciiTheme="majorHAnsi" w:hAnsiTheme="majorHAnsi" w:cstheme="majorHAnsi"/>
                <w:noProof/>
                <w:webHidden/>
                <w:sz w:val="22"/>
                <w:szCs w:val="22"/>
              </w:rPr>
              <w:fldChar w:fldCharType="end"/>
            </w:r>
          </w:hyperlink>
        </w:p>
        <w:p w14:paraId="31E3E5E6" w14:textId="6B79E47A"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796" w:history="1">
            <w:r w:rsidRPr="0052134F">
              <w:rPr>
                <w:rStyle w:val="Hyperlink"/>
                <w:rFonts w:asciiTheme="majorHAnsi" w:hAnsiTheme="majorHAnsi" w:cstheme="majorHAnsi"/>
                <w:iCs/>
                <w:sz w:val="22"/>
              </w:rPr>
              <w:t>Professional Licensure Disclosures</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_Toc208819796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6</w:t>
            </w:r>
            <w:r w:rsidRPr="0052134F">
              <w:rPr>
                <w:rFonts w:asciiTheme="majorHAnsi" w:hAnsiTheme="majorHAnsi" w:cstheme="majorHAnsi"/>
                <w:webHidden/>
                <w:sz w:val="22"/>
              </w:rPr>
              <w:fldChar w:fldCharType="end"/>
            </w:r>
          </w:hyperlink>
        </w:p>
        <w:p w14:paraId="0EF76F4A" w14:textId="1498250D"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797" w:history="1">
            <w:r w:rsidRPr="0052134F">
              <w:rPr>
                <w:rStyle w:val="Hyperlink"/>
                <w:rFonts w:asciiTheme="majorHAnsi" w:hAnsiTheme="majorHAnsi" w:cstheme="majorHAnsi"/>
                <w:sz w:val="22"/>
              </w:rPr>
              <w:t>Professionalism</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_Toc208819797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6</w:t>
            </w:r>
            <w:r w:rsidRPr="0052134F">
              <w:rPr>
                <w:rFonts w:asciiTheme="majorHAnsi" w:hAnsiTheme="majorHAnsi" w:cstheme="majorHAnsi"/>
                <w:webHidden/>
                <w:sz w:val="22"/>
              </w:rPr>
              <w:fldChar w:fldCharType="end"/>
            </w:r>
          </w:hyperlink>
        </w:p>
        <w:p w14:paraId="45752F57" w14:textId="397CC6E9"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798" w:history="1">
            <w:r w:rsidRPr="0052134F">
              <w:rPr>
                <w:rStyle w:val="Hyperlink"/>
                <w:rFonts w:asciiTheme="majorHAnsi" w:hAnsiTheme="majorHAnsi" w:cstheme="majorHAnsi"/>
                <w:noProof/>
                <w:sz w:val="22"/>
                <w:szCs w:val="22"/>
              </w:rPr>
              <w:t>Professional Teaching Standards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_Toc208819798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7</w:t>
            </w:r>
            <w:r w:rsidRPr="0052134F">
              <w:rPr>
                <w:rFonts w:asciiTheme="majorHAnsi" w:hAnsiTheme="majorHAnsi" w:cstheme="majorHAnsi"/>
                <w:noProof/>
                <w:webHidden/>
                <w:sz w:val="22"/>
                <w:szCs w:val="22"/>
              </w:rPr>
              <w:fldChar w:fldCharType="end"/>
            </w:r>
          </w:hyperlink>
        </w:p>
        <w:p w14:paraId="3BA6050E" w14:textId="0CEAF9E7"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799" w:history="1">
            <w:r w:rsidRPr="0052134F">
              <w:rPr>
                <w:rStyle w:val="Hyperlink"/>
                <w:rFonts w:asciiTheme="majorHAnsi" w:hAnsiTheme="majorHAnsi" w:cstheme="majorHAnsi"/>
                <w:sz w:val="22"/>
              </w:rPr>
              <w:t>Program Standards</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_Toc208819799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8</w:t>
            </w:r>
            <w:r w:rsidRPr="0052134F">
              <w:rPr>
                <w:rFonts w:asciiTheme="majorHAnsi" w:hAnsiTheme="majorHAnsi" w:cstheme="majorHAnsi"/>
                <w:webHidden/>
                <w:sz w:val="22"/>
              </w:rPr>
              <w:fldChar w:fldCharType="end"/>
            </w:r>
          </w:hyperlink>
        </w:p>
        <w:p w14:paraId="6B1CCBDD" w14:textId="6A2E709E"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00" w:history="1">
            <w:r w:rsidRPr="0052134F">
              <w:rPr>
                <w:rStyle w:val="Hyperlink"/>
                <w:rFonts w:asciiTheme="majorHAnsi" w:hAnsiTheme="majorHAnsi" w:cstheme="majorHAnsi"/>
                <w:sz w:val="22"/>
              </w:rPr>
              <w:t>University Standards</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_Toc208819800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8</w:t>
            </w:r>
            <w:r w:rsidRPr="0052134F">
              <w:rPr>
                <w:rFonts w:asciiTheme="majorHAnsi" w:hAnsiTheme="majorHAnsi" w:cstheme="majorHAnsi"/>
                <w:webHidden/>
                <w:sz w:val="22"/>
              </w:rPr>
              <w:fldChar w:fldCharType="end"/>
            </w:r>
          </w:hyperlink>
        </w:p>
        <w:p w14:paraId="4AC5DF10" w14:textId="1D833E97"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01" w:history="1">
            <w:r w:rsidRPr="0052134F">
              <w:rPr>
                <w:rStyle w:val="Hyperlink"/>
                <w:rFonts w:asciiTheme="majorHAnsi" w:hAnsiTheme="majorHAnsi" w:cstheme="majorHAnsi"/>
                <w:sz w:val="22"/>
              </w:rPr>
              <w:t>Technology Etiquette Guidelines</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_Toc208819801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9</w:t>
            </w:r>
            <w:r w:rsidRPr="0052134F">
              <w:rPr>
                <w:rFonts w:asciiTheme="majorHAnsi" w:hAnsiTheme="majorHAnsi" w:cstheme="majorHAnsi"/>
                <w:webHidden/>
                <w:sz w:val="22"/>
              </w:rPr>
              <w:fldChar w:fldCharType="end"/>
            </w:r>
          </w:hyperlink>
        </w:p>
        <w:p w14:paraId="240B335E" w14:textId="0B01A07B"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02" w:history="1">
            <w:r w:rsidRPr="0052134F">
              <w:rPr>
                <w:rStyle w:val="Hyperlink"/>
                <w:rFonts w:asciiTheme="majorHAnsi" w:hAnsiTheme="majorHAnsi" w:cstheme="majorHAnsi"/>
                <w:noProof/>
                <w:sz w:val="22"/>
                <w:szCs w:val="22"/>
              </w:rPr>
              <w:t>Educational &amp; Social Networks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_Toc208819802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9</w:t>
            </w:r>
            <w:r w:rsidRPr="0052134F">
              <w:rPr>
                <w:rFonts w:asciiTheme="majorHAnsi" w:hAnsiTheme="majorHAnsi" w:cstheme="majorHAnsi"/>
                <w:noProof/>
                <w:webHidden/>
                <w:sz w:val="22"/>
                <w:szCs w:val="22"/>
              </w:rPr>
              <w:fldChar w:fldCharType="end"/>
            </w:r>
          </w:hyperlink>
        </w:p>
        <w:p w14:paraId="5CBE6CB9" w14:textId="4DD4998C"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03" w:history="1">
            <w:r w:rsidRPr="0052134F">
              <w:rPr>
                <w:rStyle w:val="Hyperlink"/>
                <w:rFonts w:asciiTheme="majorHAnsi" w:hAnsiTheme="majorHAnsi" w:cstheme="majorHAnsi"/>
                <w:noProof/>
                <w:sz w:val="22"/>
                <w:szCs w:val="22"/>
              </w:rPr>
              <w:t>Email &amp; Text Messaging</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_Toc208819803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9</w:t>
            </w:r>
            <w:r w:rsidRPr="0052134F">
              <w:rPr>
                <w:rFonts w:asciiTheme="majorHAnsi" w:hAnsiTheme="majorHAnsi" w:cstheme="majorHAnsi"/>
                <w:noProof/>
                <w:webHidden/>
                <w:sz w:val="22"/>
                <w:szCs w:val="22"/>
              </w:rPr>
              <w:fldChar w:fldCharType="end"/>
            </w:r>
          </w:hyperlink>
        </w:p>
        <w:p w14:paraId="105DCB4E" w14:textId="3307527F"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04" w:history="1">
            <w:r w:rsidRPr="0052134F">
              <w:rPr>
                <w:rStyle w:val="Hyperlink"/>
                <w:rFonts w:asciiTheme="majorHAnsi" w:hAnsiTheme="majorHAnsi" w:cstheme="majorHAnsi"/>
                <w:noProof/>
                <w:sz w:val="22"/>
                <w:szCs w:val="22"/>
              </w:rPr>
              <w:t>Cell Phone &amp; Text Messages While in Campus Classes and School/Community sites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_Toc208819804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10</w:t>
            </w:r>
            <w:r w:rsidRPr="0052134F">
              <w:rPr>
                <w:rFonts w:asciiTheme="majorHAnsi" w:hAnsiTheme="majorHAnsi" w:cstheme="majorHAnsi"/>
                <w:noProof/>
                <w:webHidden/>
                <w:sz w:val="22"/>
                <w:szCs w:val="22"/>
              </w:rPr>
              <w:fldChar w:fldCharType="end"/>
            </w:r>
          </w:hyperlink>
        </w:p>
        <w:p w14:paraId="794D177F" w14:textId="536B960C"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05" w:history="1">
            <w:r w:rsidRPr="0052134F">
              <w:rPr>
                <w:rStyle w:val="Hyperlink"/>
                <w:rFonts w:asciiTheme="majorHAnsi" w:hAnsiTheme="majorHAnsi" w:cstheme="majorHAnsi"/>
                <w:noProof/>
                <w:sz w:val="22"/>
                <w:szCs w:val="22"/>
              </w:rPr>
              <w:t>Use of Generative AI</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_Toc208819805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10</w:t>
            </w:r>
            <w:r w:rsidRPr="0052134F">
              <w:rPr>
                <w:rFonts w:asciiTheme="majorHAnsi" w:hAnsiTheme="majorHAnsi" w:cstheme="majorHAnsi"/>
                <w:noProof/>
                <w:webHidden/>
                <w:sz w:val="22"/>
                <w:szCs w:val="22"/>
              </w:rPr>
              <w:fldChar w:fldCharType="end"/>
            </w:r>
          </w:hyperlink>
        </w:p>
        <w:p w14:paraId="1D8B4AC4" w14:textId="770D1E7C"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06" w:history="1">
            <w:r w:rsidRPr="0052134F">
              <w:rPr>
                <w:rStyle w:val="Hyperlink"/>
                <w:rFonts w:asciiTheme="majorHAnsi" w:hAnsiTheme="majorHAnsi" w:cstheme="majorHAnsi"/>
                <w:sz w:val="22"/>
              </w:rPr>
              <w:t>Teacher Candidates and Child Abuse Laws</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_Toc208819806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10</w:t>
            </w:r>
            <w:r w:rsidRPr="0052134F">
              <w:rPr>
                <w:rFonts w:asciiTheme="majorHAnsi" w:hAnsiTheme="majorHAnsi" w:cstheme="majorHAnsi"/>
                <w:webHidden/>
                <w:sz w:val="22"/>
              </w:rPr>
              <w:fldChar w:fldCharType="end"/>
            </w:r>
          </w:hyperlink>
        </w:p>
        <w:p w14:paraId="03BFFCC6" w14:textId="2E48AD35"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07" w:history="1">
            <w:r w:rsidRPr="0052134F">
              <w:rPr>
                <w:rStyle w:val="Hyperlink"/>
                <w:rFonts w:asciiTheme="majorHAnsi" w:hAnsiTheme="majorHAnsi" w:cstheme="majorHAnsi"/>
                <w:sz w:val="22"/>
              </w:rPr>
              <w:t>Background Checks</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_Toc208819807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11</w:t>
            </w:r>
            <w:r w:rsidRPr="0052134F">
              <w:rPr>
                <w:rFonts w:asciiTheme="majorHAnsi" w:hAnsiTheme="majorHAnsi" w:cstheme="majorHAnsi"/>
                <w:webHidden/>
                <w:sz w:val="22"/>
              </w:rPr>
              <w:fldChar w:fldCharType="end"/>
            </w:r>
          </w:hyperlink>
        </w:p>
        <w:p w14:paraId="7750FAEA" w14:textId="184FAC7D"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08" w:history="1">
            <w:r w:rsidRPr="0052134F">
              <w:rPr>
                <w:rStyle w:val="Hyperlink"/>
                <w:rFonts w:asciiTheme="majorHAnsi" w:hAnsiTheme="majorHAnsi" w:cstheme="majorHAnsi"/>
                <w:noProof/>
                <w:sz w:val="22"/>
                <w:szCs w:val="22"/>
              </w:rPr>
              <w:t>TSPC Clinical Practices Clearance</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_Toc208819808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11</w:t>
            </w:r>
            <w:r w:rsidRPr="0052134F">
              <w:rPr>
                <w:rFonts w:asciiTheme="majorHAnsi" w:hAnsiTheme="majorHAnsi" w:cstheme="majorHAnsi"/>
                <w:noProof/>
                <w:webHidden/>
                <w:sz w:val="22"/>
                <w:szCs w:val="22"/>
              </w:rPr>
              <w:fldChar w:fldCharType="end"/>
            </w:r>
          </w:hyperlink>
        </w:p>
        <w:p w14:paraId="78B6CBAE" w14:textId="607A09F7"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09" w:history="1">
            <w:r w:rsidRPr="0052134F">
              <w:rPr>
                <w:rStyle w:val="Hyperlink"/>
                <w:rFonts w:asciiTheme="majorHAnsi" w:hAnsiTheme="majorHAnsi" w:cstheme="majorHAnsi"/>
                <w:sz w:val="22"/>
              </w:rPr>
              <w:t>Watermark</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_Toc208819809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12</w:t>
            </w:r>
            <w:r w:rsidRPr="0052134F">
              <w:rPr>
                <w:rFonts w:asciiTheme="majorHAnsi" w:hAnsiTheme="majorHAnsi" w:cstheme="majorHAnsi"/>
                <w:webHidden/>
                <w:sz w:val="22"/>
              </w:rPr>
              <w:fldChar w:fldCharType="end"/>
            </w:r>
          </w:hyperlink>
        </w:p>
        <w:p w14:paraId="17B0C8FA" w14:textId="7630026B"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10" w:history="1">
            <w:r w:rsidRPr="0052134F">
              <w:rPr>
                <w:rStyle w:val="Hyperlink"/>
                <w:rFonts w:asciiTheme="majorHAnsi" w:hAnsiTheme="majorHAnsi" w:cstheme="majorHAnsi"/>
                <w:sz w:val="22"/>
              </w:rPr>
              <w:t>Continuous and Part-Time Enrollment</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_Toc208819810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12</w:t>
            </w:r>
            <w:r w:rsidRPr="0052134F">
              <w:rPr>
                <w:rFonts w:asciiTheme="majorHAnsi" w:hAnsiTheme="majorHAnsi" w:cstheme="majorHAnsi"/>
                <w:webHidden/>
                <w:sz w:val="22"/>
              </w:rPr>
              <w:fldChar w:fldCharType="end"/>
            </w:r>
          </w:hyperlink>
        </w:p>
        <w:p w14:paraId="741ACE8C" w14:textId="7E516AC1"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11" w:history="1">
            <w:r w:rsidRPr="0052134F">
              <w:rPr>
                <w:rStyle w:val="Hyperlink"/>
                <w:rFonts w:asciiTheme="majorHAnsi" w:hAnsiTheme="majorHAnsi" w:cstheme="majorHAnsi"/>
                <w:sz w:val="22"/>
              </w:rPr>
              <w:t>Instruction and Advising</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_Toc208819811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13</w:t>
            </w:r>
            <w:r w:rsidRPr="0052134F">
              <w:rPr>
                <w:rFonts w:asciiTheme="majorHAnsi" w:hAnsiTheme="majorHAnsi" w:cstheme="majorHAnsi"/>
                <w:webHidden/>
                <w:sz w:val="22"/>
              </w:rPr>
              <w:fldChar w:fldCharType="end"/>
            </w:r>
          </w:hyperlink>
        </w:p>
        <w:p w14:paraId="4372C5BF" w14:textId="0F53A4BA"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12" w:history="1">
            <w:r w:rsidRPr="0052134F">
              <w:rPr>
                <w:rStyle w:val="Hyperlink"/>
                <w:rFonts w:asciiTheme="majorHAnsi" w:hAnsiTheme="majorHAnsi" w:cstheme="majorHAnsi"/>
                <w:sz w:val="22"/>
              </w:rPr>
              <w:t>Grades</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_Toc208819812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13</w:t>
            </w:r>
            <w:r w:rsidRPr="0052134F">
              <w:rPr>
                <w:rFonts w:asciiTheme="majorHAnsi" w:hAnsiTheme="majorHAnsi" w:cstheme="majorHAnsi"/>
                <w:webHidden/>
                <w:sz w:val="22"/>
              </w:rPr>
              <w:fldChar w:fldCharType="end"/>
            </w:r>
          </w:hyperlink>
        </w:p>
        <w:p w14:paraId="25191804" w14:textId="2651C705"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13" w:history="1">
            <w:r w:rsidRPr="0052134F">
              <w:rPr>
                <w:rStyle w:val="Hyperlink"/>
                <w:rFonts w:asciiTheme="majorHAnsi" w:hAnsiTheme="majorHAnsi" w:cstheme="majorHAnsi"/>
                <w:noProof/>
                <w:sz w:val="22"/>
                <w:szCs w:val="22"/>
              </w:rPr>
              <w:t>Grade Point Average (GPA)</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_Toc208819813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13</w:t>
            </w:r>
            <w:r w:rsidRPr="0052134F">
              <w:rPr>
                <w:rFonts w:asciiTheme="majorHAnsi" w:hAnsiTheme="majorHAnsi" w:cstheme="majorHAnsi"/>
                <w:noProof/>
                <w:webHidden/>
                <w:sz w:val="22"/>
                <w:szCs w:val="22"/>
              </w:rPr>
              <w:fldChar w:fldCharType="end"/>
            </w:r>
          </w:hyperlink>
        </w:p>
        <w:p w14:paraId="4EBB0CF2" w14:textId="6168C429"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14" w:history="1">
            <w:r w:rsidRPr="0052134F">
              <w:rPr>
                <w:rStyle w:val="Hyperlink"/>
                <w:rFonts w:asciiTheme="majorHAnsi" w:hAnsiTheme="majorHAnsi" w:cstheme="majorHAnsi"/>
                <w:noProof/>
                <w:sz w:val="22"/>
                <w:szCs w:val="22"/>
              </w:rPr>
              <w:t>Grading Procedures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_Toc208819814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13</w:t>
            </w:r>
            <w:r w:rsidRPr="0052134F">
              <w:rPr>
                <w:rFonts w:asciiTheme="majorHAnsi" w:hAnsiTheme="majorHAnsi" w:cstheme="majorHAnsi"/>
                <w:noProof/>
                <w:webHidden/>
                <w:sz w:val="22"/>
                <w:szCs w:val="22"/>
              </w:rPr>
              <w:fldChar w:fldCharType="end"/>
            </w:r>
          </w:hyperlink>
        </w:p>
        <w:p w14:paraId="78EC824B" w14:textId="558AA782"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15" w:history="1">
            <w:r w:rsidRPr="0052134F">
              <w:rPr>
                <w:rStyle w:val="Hyperlink"/>
                <w:rFonts w:asciiTheme="majorHAnsi" w:hAnsiTheme="majorHAnsi" w:cstheme="majorHAnsi"/>
                <w:noProof/>
                <w:sz w:val="22"/>
                <w:szCs w:val="22"/>
              </w:rPr>
              <w:t>Grading for Methods Courses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_Toc208819815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14</w:t>
            </w:r>
            <w:r w:rsidRPr="0052134F">
              <w:rPr>
                <w:rFonts w:asciiTheme="majorHAnsi" w:hAnsiTheme="majorHAnsi" w:cstheme="majorHAnsi"/>
                <w:noProof/>
                <w:webHidden/>
                <w:sz w:val="22"/>
                <w:szCs w:val="22"/>
              </w:rPr>
              <w:fldChar w:fldCharType="end"/>
            </w:r>
          </w:hyperlink>
        </w:p>
        <w:p w14:paraId="244F640B" w14:textId="62B9BC2A"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16" w:history="1">
            <w:r w:rsidRPr="0052134F">
              <w:rPr>
                <w:rStyle w:val="Hyperlink"/>
                <w:rFonts w:asciiTheme="majorHAnsi" w:hAnsiTheme="majorHAnsi" w:cstheme="majorHAnsi"/>
                <w:noProof/>
                <w:sz w:val="22"/>
                <w:szCs w:val="22"/>
              </w:rPr>
              <w:t>Grading for Student Teaching</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_Toc208819816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14</w:t>
            </w:r>
            <w:r w:rsidRPr="0052134F">
              <w:rPr>
                <w:rFonts w:asciiTheme="majorHAnsi" w:hAnsiTheme="majorHAnsi" w:cstheme="majorHAnsi"/>
                <w:noProof/>
                <w:webHidden/>
                <w:sz w:val="22"/>
                <w:szCs w:val="22"/>
              </w:rPr>
              <w:fldChar w:fldCharType="end"/>
            </w:r>
          </w:hyperlink>
        </w:p>
        <w:p w14:paraId="14BDC9F3" w14:textId="338A9692"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17" w:history="1">
            <w:r w:rsidRPr="0052134F">
              <w:rPr>
                <w:rStyle w:val="Hyperlink"/>
                <w:rFonts w:asciiTheme="majorHAnsi" w:hAnsiTheme="majorHAnsi" w:cstheme="majorHAnsi"/>
                <w:noProof/>
                <w:sz w:val="22"/>
                <w:szCs w:val="22"/>
              </w:rPr>
              <w:t>Grades of Incomplete</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_Toc208819817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14</w:t>
            </w:r>
            <w:r w:rsidRPr="0052134F">
              <w:rPr>
                <w:rFonts w:asciiTheme="majorHAnsi" w:hAnsiTheme="majorHAnsi" w:cstheme="majorHAnsi"/>
                <w:noProof/>
                <w:webHidden/>
                <w:sz w:val="22"/>
                <w:szCs w:val="22"/>
              </w:rPr>
              <w:fldChar w:fldCharType="end"/>
            </w:r>
          </w:hyperlink>
        </w:p>
        <w:p w14:paraId="4FF91B7C" w14:textId="4DBCE687"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18" w:history="1">
            <w:r w:rsidRPr="0052134F">
              <w:rPr>
                <w:rStyle w:val="Hyperlink"/>
                <w:rFonts w:asciiTheme="majorHAnsi" w:hAnsiTheme="majorHAnsi" w:cstheme="majorHAnsi"/>
                <w:sz w:val="22"/>
              </w:rPr>
              <w:t>Student Retention</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_Toc208819818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15</w:t>
            </w:r>
            <w:r w:rsidRPr="0052134F">
              <w:rPr>
                <w:rFonts w:asciiTheme="majorHAnsi" w:hAnsiTheme="majorHAnsi" w:cstheme="majorHAnsi"/>
                <w:webHidden/>
                <w:sz w:val="22"/>
              </w:rPr>
              <w:fldChar w:fldCharType="end"/>
            </w:r>
          </w:hyperlink>
        </w:p>
        <w:p w14:paraId="22A04455" w14:textId="773E35CC"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19" w:history="1">
            <w:r w:rsidRPr="0052134F">
              <w:rPr>
                <w:rStyle w:val="Hyperlink"/>
                <w:rFonts w:asciiTheme="majorHAnsi" w:hAnsiTheme="majorHAnsi" w:cstheme="majorHAnsi"/>
                <w:noProof/>
                <w:sz w:val="22"/>
                <w:szCs w:val="22"/>
              </w:rPr>
              <w:t>Quarterly review</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_Toc208819819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15</w:t>
            </w:r>
            <w:r w:rsidRPr="0052134F">
              <w:rPr>
                <w:rFonts w:asciiTheme="majorHAnsi" w:hAnsiTheme="majorHAnsi" w:cstheme="majorHAnsi"/>
                <w:noProof/>
                <w:webHidden/>
                <w:sz w:val="22"/>
                <w:szCs w:val="22"/>
              </w:rPr>
              <w:fldChar w:fldCharType="end"/>
            </w:r>
          </w:hyperlink>
        </w:p>
        <w:p w14:paraId="796A3403" w14:textId="0971D729"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20" w:history="1">
            <w:r w:rsidRPr="0052134F">
              <w:rPr>
                <w:rStyle w:val="Hyperlink"/>
                <w:rFonts w:asciiTheme="majorHAnsi" w:hAnsiTheme="majorHAnsi" w:cstheme="majorHAnsi"/>
                <w:noProof/>
                <w:sz w:val="22"/>
                <w:szCs w:val="22"/>
              </w:rPr>
              <w:t>Annual review</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_Toc208819820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15</w:t>
            </w:r>
            <w:r w:rsidRPr="0052134F">
              <w:rPr>
                <w:rFonts w:asciiTheme="majorHAnsi" w:hAnsiTheme="majorHAnsi" w:cstheme="majorHAnsi"/>
                <w:noProof/>
                <w:webHidden/>
                <w:sz w:val="22"/>
                <w:szCs w:val="22"/>
              </w:rPr>
              <w:fldChar w:fldCharType="end"/>
            </w:r>
          </w:hyperlink>
        </w:p>
        <w:p w14:paraId="7A5A4DB3" w14:textId="1D1A69EF"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21" w:history="1">
            <w:r w:rsidRPr="0052134F">
              <w:rPr>
                <w:rStyle w:val="Hyperlink"/>
                <w:rFonts w:asciiTheme="majorHAnsi" w:hAnsiTheme="majorHAnsi" w:cstheme="majorHAnsi"/>
                <w:sz w:val="22"/>
              </w:rPr>
              <w:t>Student Remediation</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_Toc208819821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15</w:t>
            </w:r>
            <w:r w:rsidRPr="0052134F">
              <w:rPr>
                <w:rFonts w:asciiTheme="majorHAnsi" w:hAnsiTheme="majorHAnsi" w:cstheme="majorHAnsi"/>
                <w:webHidden/>
                <w:sz w:val="22"/>
              </w:rPr>
              <w:fldChar w:fldCharType="end"/>
            </w:r>
          </w:hyperlink>
        </w:p>
        <w:p w14:paraId="7563BA8B" w14:textId="634655F7"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22" w:history="1">
            <w:r w:rsidRPr="0052134F">
              <w:rPr>
                <w:rStyle w:val="Hyperlink"/>
                <w:rFonts w:asciiTheme="majorHAnsi" w:hAnsiTheme="majorHAnsi" w:cstheme="majorHAnsi"/>
                <w:sz w:val="22"/>
              </w:rPr>
              <w:t>Termination from the Program</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_Toc208819822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16</w:t>
            </w:r>
            <w:r w:rsidRPr="0052134F">
              <w:rPr>
                <w:rFonts w:asciiTheme="majorHAnsi" w:hAnsiTheme="majorHAnsi" w:cstheme="majorHAnsi"/>
                <w:webHidden/>
                <w:sz w:val="22"/>
              </w:rPr>
              <w:fldChar w:fldCharType="end"/>
            </w:r>
          </w:hyperlink>
        </w:p>
        <w:p w14:paraId="0DF863B4" w14:textId="30211505"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23" w:history="1">
            <w:r w:rsidRPr="0052134F">
              <w:rPr>
                <w:rStyle w:val="Hyperlink"/>
                <w:rFonts w:asciiTheme="majorHAnsi" w:hAnsiTheme="majorHAnsi" w:cstheme="majorHAnsi"/>
                <w:noProof/>
                <w:sz w:val="22"/>
                <w:szCs w:val="22"/>
              </w:rPr>
              <w:t>Voluntary Relinquishment of Standing</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_Toc208819823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16</w:t>
            </w:r>
            <w:r w:rsidRPr="0052134F">
              <w:rPr>
                <w:rFonts w:asciiTheme="majorHAnsi" w:hAnsiTheme="majorHAnsi" w:cstheme="majorHAnsi"/>
                <w:noProof/>
                <w:webHidden/>
                <w:sz w:val="22"/>
                <w:szCs w:val="22"/>
              </w:rPr>
              <w:fldChar w:fldCharType="end"/>
            </w:r>
          </w:hyperlink>
        </w:p>
        <w:p w14:paraId="0D15B7F3" w14:textId="517B7C6A"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24" w:history="1">
            <w:r w:rsidRPr="0052134F">
              <w:rPr>
                <w:rStyle w:val="Hyperlink"/>
                <w:rFonts w:asciiTheme="majorHAnsi" w:hAnsiTheme="majorHAnsi" w:cstheme="majorHAnsi"/>
                <w:noProof/>
                <w:sz w:val="22"/>
                <w:szCs w:val="22"/>
              </w:rPr>
              <w:t>Involuntary Relinquishment of Standing</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_Toc208819824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16</w:t>
            </w:r>
            <w:r w:rsidRPr="0052134F">
              <w:rPr>
                <w:rFonts w:asciiTheme="majorHAnsi" w:hAnsiTheme="majorHAnsi" w:cstheme="majorHAnsi"/>
                <w:noProof/>
                <w:webHidden/>
                <w:sz w:val="22"/>
                <w:szCs w:val="22"/>
              </w:rPr>
              <w:fldChar w:fldCharType="end"/>
            </w:r>
          </w:hyperlink>
        </w:p>
        <w:p w14:paraId="153EAAAA" w14:textId="62A7CABB"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25" w:history="1">
            <w:r w:rsidRPr="0052134F">
              <w:rPr>
                <w:rStyle w:val="Hyperlink"/>
                <w:rFonts w:asciiTheme="majorHAnsi" w:hAnsiTheme="majorHAnsi" w:cstheme="majorHAnsi"/>
                <w:sz w:val="22"/>
              </w:rPr>
              <w:t>Accommodations and Support Services for Diverse Students</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_Toc208819825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16</w:t>
            </w:r>
            <w:r w:rsidRPr="0052134F">
              <w:rPr>
                <w:rFonts w:asciiTheme="majorHAnsi" w:hAnsiTheme="majorHAnsi" w:cstheme="majorHAnsi"/>
                <w:webHidden/>
                <w:sz w:val="22"/>
              </w:rPr>
              <w:fldChar w:fldCharType="end"/>
            </w:r>
          </w:hyperlink>
        </w:p>
        <w:p w14:paraId="2025F6E1" w14:textId="1910B72B"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26" w:history="1">
            <w:r w:rsidRPr="0052134F">
              <w:rPr>
                <w:rStyle w:val="Hyperlink"/>
                <w:rFonts w:asciiTheme="majorHAnsi" w:hAnsiTheme="majorHAnsi" w:cstheme="majorHAnsi"/>
                <w:sz w:val="22"/>
              </w:rPr>
              <w:t>Conflict Resolution</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_Toc208819826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17</w:t>
            </w:r>
            <w:r w:rsidRPr="0052134F">
              <w:rPr>
                <w:rFonts w:asciiTheme="majorHAnsi" w:hAnsiTheme="majorHAnsi" w:cstheme="majorHAnsi"/>
                <w:webHidden/>
                <w:sz w:val="22"/>
              </w:rPr>
              <w:fldChar w:fldCharType="end"/>
            </w:r>
          </w:hyperlink>
        </w:p>
        <w:p w14:paraId="6B7CD546" w14:textId="59EE0C06"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27" w:history="1">
            <w:r w:rsidRPr="0052134F">
              <w:rPr>
                <w:rStyle w:val="Hyperlink"/>
                <w:rFonts w:asciiTheme="majorHAnsi" w:hAnsiTheme="majorHAnsi" w:cstheme="majorHAnsi"/>
                <w:noProof/>
                <w:sz w:val="22"/>
                <w:szCs w:val="22"/>
              </w:rPr>
              <w:t>Student Grievance Procedure</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_Toc208819827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17</w:t>
            </w:r>
            <w:r w:rsidRPr="0052134F">
              <w:rPr>
                <w:rFonts w:asciiTheme="majorHAnsi" w:hAnsiTheme="majorHAnsi" w:cstheme="majorHAnsi"/>
                <w:noProof/>
                <w:webHidden/>
                <w:sz w:val="22"/>
                <w:szCs w:val="22"/>
              </w:rPr>
              <w:fldChar w:fldCharType="end"/>
            </w:r>
          </w:hyperlink>
        </w:p>
        <w:p w14:paraId="2F0EDFD5" w14:textId="4B12DDAC" w:rsidR="0052134F" w:rsidRPr="0052134F" w:rsidRDefault="0052134F">
          <w:pPr>
            <w:pStyle w:val="TOC1"/>
            <w:tabs>
              <w:tab w:val="right" w:leader="dot" w:pos="9350"/>
            </w:tabs>
            <w:rPr>
              <w:rFonts w:asciiTheme="majorHAnsi" w:eastAsiaTheme="minorEastAsia" w:hAnsiTheme="majorHAnsi" w:cstheme="majorHAnsi"/>
              <w:b w:val="0"/>
              <w:bCs w:val="0"/>
              <w:iCs w:val="0"/>
              <w:noProof/>
              <w:kern w:val="2"/>
              <w:sz w:val="22"/>
              <w:szCs w:val="22"/>
              <w14:ligatures w14:val="standardContextual"/>
            </w:rPr>
          </w:pPr>
          <w:hyperlink w:anchor="_Toc208819828" w:history="1">
            <w:r w:rsidRPr="0052134F">
              <w:rPr>
                <w:rStyle w:val="Hyperlink"/>
                <w:rFonts w:asciiTheme="majorHAnsi" w:hAnsiTheme="majorHAnsi" w:cstheme="majorHAnsi"/>
                <w:noProof/>
                <w:sz w:val="22"/>
                <w:szCs w:val="22"/>
              </w:rPr>
              <w:t>Section II | General License Information</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_Toc208819828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19</w:t>
            </w:r>
            <w:r w:rsidRPr="0052134F">
              <w:rPr>
                <w:rFonts w:asciiTheme="majorHAnsi" w:hAnsiTheme="majorHAnsi" w:cstheme="majorHAnsi"/>
                <w:noProof/>
                <w:webHidden/>
                <w:sz w:val="22"/>
                <w:szCs w:val="22"/>
              </w:rPr>
              <w:fldChar w:fldCharType="end"/>
            </w:r>
          </w:hyperlink>
        </w:p>
        <w:p w14:paraId="68ADBC87" w14:textId="7915C193"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29" w:history="1">
            <w:r w:rsidRPr="0052134F">
              <w:rPr>
                <w:rStyle w:val="Hyperlink"/>
                <w:rFonts w:asciiTheme="majorHAnsi" w:hAnsiTheme="majorHAnsi" w:cstheme="majorHAnsi"/>
                <w:sz w:val="22"/>
              </w:rPr>
              <w:t>Coursework for the K-12 Special Education Licensure Program</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_Toc208819829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19</w:t>
            </w:r>
            <w:r w:rsidRPr="0052134F">
              <w:rPr>
                <w:rFonts w:asciiTheme="majorHAnsi" w:hAnsiTheme="majorHAnsi" w:cstheme="majorHAnsi"/>
                <w:webHidden/>
                <w:sz w:val="22"/>
              </w:rPr>
              <w:fldChar w:fldCharType="end"/>
            </w:r>
          </w:hyperlink>
        </w:p>
        <w:p w14:paraId="6C267230" w14:textId="4AC3DCB1"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30" w:history="1">
            <w:r w:rsidRPr="0052134F">
              <w:rPr>
                <w:rStyle w:val="Hyperlink"/>
                <w:rFonts w:asciiTheme="majorHAnsi" w:hAnsiTheme="majorHAnsi" w:cstheme="majorHAnsi"/>
                <w:sz w:val="22"/>
              </w:rPr>
              <w:t>Required Coursework</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_Toc208819830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19</w:t>
            </w:r>
            <w:r w:rsidRPr="0052134F">
              <w:rPr>
                <w:rFonts w:asciiTheme="majorHAnsi" w:hAnsiTheme="majorHAnsi" w:cstheme="majorHAnsi"/>
                <w:webHidden/>
                <w:sz w:val="22"/>
              </w:rPr>
              <w:fldChar w:fldCharType="end"/>
            </w:r>
          </w:hyperlink>
        </w:p>
        <w:p w14:paraId="19F791E7" w14:textId="43FE99CA"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31" w:history="1">
            <w:r w:rsidRPr="0052134F">
              <w:rPr>
                <w:rStyle w:val="Hyperlink"/>
                <w:rFonts w:asciiTheme="majorHAnsi" w:hAnsiTheme="majorHAnsi" w:cstheme="majorHAnsi"/>
                <w:noProof/>
                <w:sz w:val="22"/>
                <w:szCs w:val="22"/>
              </w:rPr>
              <w:t>Embedded Reading Intervention Endorsement</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_Toc208819831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19</w:t>
            </w:r>
            <w:r w:rsidRPr="0052134F">
              <w:rPr>
                <w:rFonts w:asciiTheme="majorHAnsi" w:hAnsiTheme="majorHAnsi" w:cstheme="majorHAnsi"/>
                <w:noProof/>
                <w:webHidden/>
                <w:sz w:val="22"/>
                <w:szCs w:val="22"/>
              </w:rPr>
              <w:fldChar w:fldCharType="end"/>
            </w:r>
          </w:hyperlink>
        </w:p>
        <w:p w14:paraId="49A50523" w14:textId="62AD4F6F"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32" w:history="1">
            <w:r w:rsidRPr="0052134F">
              <w:rPr>
                <w:rStyle w:val="Hyperlink"/>
                <w:rFonts w:asciiTheme="majorHAnsi" w:hAnsiTheme="majorHAnsi" w:cstheme="majorHAnsi"/>
                <w:sz w:val="22"/>
              </w:rPr>
              <w:t>Course Waivers</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_Toc208819832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20</w:t>
            </w:r>
            <w:r w:rsidRPr="0052134F">
              <w:rPr>
                <w:rFonts w:asciiTheme="majorHAnsi" w:hAnsiTheme="majorHAnsi" w:cstheme="majorHAnsi"/>
                <w:webHidden/>
                <w:sz w:val="22"/>
              </w:rPr>
              <w:fldChar w:fldCharType="end"/>
            </w:r>
          </w:hyperlink>
        </w:p>
        <w:p w14:paraId="5AC2EEB9" w14:textId="38DB5347"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33" w:history="1">
            <w:r w:rsidRPr="0052134F">
              <w:rPr>
                <w:rStyle w:val="Hyperlink"/>
                <w:rFonts w:asciiTheme="majorHAnsi" w:hAnsiTheme="majorHAnsi" w:cstheme="majorHAnsi"/>
                <w:sz w:val="22"/>
              </w:rPr>
              <w:t>Exit and Follow-Up Surveys</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_Toc208819833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20</w:t>
            </w:r>
            <w:r w:rsidRPr="0052134F">
              <w:rPr>
                <w:rFonts w:asciiTheme="majorHAnsi" w:hAnsiTheme="majorHAnsi" w:cstheme="majorHAnsi"/>
                <w:webHidden/>
                <w:sz w:val="22"/>
              </w:rPr>
              <w:fldChar w:fldCharType="end"/>
            </w:r>
          </w:hyperlink>
        </w:p>
        <w:p w14:paraId="034D1557" w14:textId="6A74E684" w:rsidR="0052134F" w:rsidRPr="0052134F" w:rsidRDefault="0052134F">
          <w:pPr>
            <w:pStyle w:val="TOC1"/>
            <w:tabs>
              <w:tab w:val="right" w:leader="dot" w:pos="9350"/>
            </w:tabs>
            <w:rPr>
              <w:rFonts w:asciiTheme="majorHAnsi" w:eastAsiaTheme="minorEastAsia" w:hAnsiTheme="majorHAnsi" w:cstheme="majorHAnsi"/>
              <w:b w:val="0"/>
              <w:bCs w:val="0"/>
              <w:iCs w:val="0"/>
              <w:noProof/>
              <w:kern w:val="2"/>
              <w:sz w:val="22"/>
              <w:szCs w:val="22"/>
              <w14:ligatures w14:val="standardContextual"/>
            </w:rPr>
          </w:pPr>
          <w:hyperlink w:anchor="_Toc208819834" w:history="1">
            <w:r w:rsidRPr="0052134F">
              <w:rPr>
                <w:rStyle w:val="Hyperlink"/>
                <w:rFonts w:asciiTheme="majorHAnsi" w:hAnsiTheme="majorHAnsi" w:cstheme="majorHAnsi"/>
                <w:noProof/>
                <w:sz w:val="22"/>
                <w:szCs w:val="22"/>
              </w:rPr>
              <w:t>Section III | Additional TSPC Licensure Requirements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_Toc208819834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21</w:t>
            </w:r>
            <w:r w:rsidRPr="0052134F">
              <w:rPr>
                <w:rFonts w:asciiTheme="majorHAnsi" w:hAnsiTheme="majorHAnsi" w:cstheme="majorHAnsi"/>
                <w:noProof/>
                <w:webHidden/>
                <w:sz w:val="22"/>
                <w:szCs w:val="22"/>
              </w:rPr>
              <w:fldChar w:fldCharType="end"/>
            </w:r>
          </w:hyperlink>
        </w:p>
        <w:p w14:paraId="3F384DD2" w14:textId="4ED80A02"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35" w:history="1">
            <w:r w:rsidRPr="0052134F">
              <w:rPr>
                <w:rStyle w:val="Hyperlink"/>
                <w:rFonts w:asciiTheme="majorHAnsi" w:hAnsiTheme="majorHAnsi" w:cstheme="majorHAnsi"/>
                <w:sz w:val="22"/>
              </w:rPr>
              <w:t>Character Questionnaire</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_Toc208819835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21</w:t>
            </w:r>
            <w:r w:rsidRPr="0052134F">
              <w:rPr>
                <w:rFonts w:asciiTheme="majorHAnsi" w:hAnsiTheme="majorHAnsi" w:cstheme="majorHAnsi"/>
                <w:webHidden/>
                <w:sz w:val="22"/>
              </w:rPr>
              <w:fldChar w:fldCharType="end"/>
            </w:r>
          </w:hyperlink>
        </w:p>
        <w:p w14:paraId="6E0E595D" w14:textId="400ACEC9"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36" w:history="1">
            <w:r w:rsidRPr="0052134F">
              <w:rPr>
                <w:rStyle w:val="Hyperlink"/>
                <w:rFonts w:asciiTheme="majorHAnsi" w:hAnsiTheme="majorHAnsi" w:cstheme="majorHAnsi"/>
                <w:sz w:val="22"/>
              </w:rPr>
              <w:t>Fingerprinting and Background Check</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_Toc208819836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21</w:t>
            </w:r>
            <w:r w:rsidRPr="0052134F">
              <w:rPr>
                <w:rFonts w:asciiTheme="majorHAnsi" w:hAnsiTheme="majorHAnsi" w:cstheme="majorHAnsi"/>
                <w:webHidden/>
                <w:sz w:val="22"/>
              </w:rPr>
              <w:fldChar w:fldCharType="end"/>
            </w:r>
          </w:hyperlink>
        </w:p>
        <w:p w14:paraId="37874118" w14:textId="514AE727"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37" w:history="1">
            <w:r w:rsidRPr="0052134F">
              <w:rPr>
                <w:rStyle w:val="Hyperlink"/>
                <w:rFonts w:asciiTheme="majorHAnsi" w:hAnsiTheme="majorHAnsi" w:cstheme="majorHAnsi"/>
                <w:sz w:val="22"/>
              </w:rPr>
              <w:t>Professional Examinations for Oregon Licensure</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_Toc208819837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21</w:t>
            </w:r>
            <w:r w:rsidRPr="0052134F">
              <w:rPr>
                <w:rFonts w:asciiTheme="majorHAnsi" w:hAnsiTheme="majorHAnsi" w:cstheme="majorHAnsi"/>
                <w:webHidden/>
                <w:sz w:val="22"/>
              </w:rPr>
              <w:fldChar w:fldCharType="end"/>
            </w:r>
          </w:hyperlink>
        </w:p>
        <w:p w14:paraId="5AD8F661" w14:textId="2ED23C18"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38" w:history="1">
            <w:r w:rsidRPr="0052134F">
              <w:rPr>
                <w:rStyle w:val="Hyperlink"/>
                <w:rFonts w:asciiTheme="majorHAnsi" w:hAnsiTheme="majorHAnsi" w:cstheme="majorHAnsi"/>
                <w:noProof/>
                <w:sz w:val="22"/>
                <w:szCs w:val="22"/>
              </w:rPr>
              <w:t>Civil Rights and Professional Ethics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_Toc208819838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21</w:t>
            </w:r>
            <w:r w:rsidRPr="0052134F">
              <w:rPr>
                <w:rFonts w:asciiTheme="majorHAnsi" w:hAnsiTheme="majorHAnsi" w:cstheme="majorHAnsi"/>
                <w:noProof/>
                <w:webHidden/>
                <w:sz w:val="22"/>
                <w:szCs w:val="22"/>
              </w:rPr>
              <w:fldChar w:fldCharType="end"/>
            </w:r>
          </w:hyperlink>
        </w:p>
        <w:p w14:paraId="5070DE13" w14:textId="19A7BC33"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39" w:history="1">
            <w:r w:rsidRPr="0052134F">
              <w:rPr>
                <w:rStyle w:val="Hyperlink"/>
                <w:rFonts w:asciiTheme="majorHAnsi" w:hAnsiTheme="majorHAnsi" w:cstheme="majorHAnsi"/>
                <w:noProof/>
                <w:sz w:val="22"/>
                <w:szCs w:val="22"/>
              </w:rPr>
              <w:t>NES Special Education Licensure Test</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_Toc208819839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22</w:t>
            </w:r>
            <w:r w:rsidRPr="0052134F">
              <w:rPr>
                <w:rFonts w:asciiTheme="majorHAnsi" w:hAnsiTheme="majorHAnsi" w:cstheme="majorHAnsi"/>
                <w:noProof/>
                <w:webHidden/>
                <w:sz w:val="22"/>
                <w:szCs w:val="22"/>
              </w:rPr>
              <w:fldChar w:fldCharType="end"/>
            </w:r>
          </w:hyperlink>
        </w:p>
        <w:p w14:paraId="15045BE4" w14:textId="36D6F6D4"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40" w:history="1">
            <w:r w:rsidRPr="0052134F">
              <w:rPr>
                <w:rStyle w:val="Hyperlink"/>
                <w:rFonts w:asciiTheme="majorHAnsi" w:hAnsiTheme="majorHAnsi" w:cstheme="majorHAnsi"/>
                <w:noProof/>
                <w:sz w:val="22"/>
                <w:szCs w:val="22"/>
              </w:rPr>
              <w:t>Online Test Preparation</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_Toc208819840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22</w:t>
            </w:r>
            <w:r w:rsidRPr="0052134F">
              <w:rPr>
                <w:rFonts w:asciiTheme="majorHAnsi" w:hAnsiTheme="majorHAnsi" w:cstheme="majorHAnsi"/>
                <w:noProof/>
                <w:webHidden/>
                <w:sz w:val="22"/>
                <w:szCs w:val="22"/>
              </w:rPr>
              <w:fldChar w:fldCharType="end"/>
            </w:r>
          </w:hyperlink>
        </w:p>
        <w:p w14:paraId="6345FD43" w14:textId="629E98DF"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41" w:history="1">
            <w:r w:rsidRPr="0052134F">
              <w:rPr>
                <w:rStyle w:val="Hyperlink"/>
                <w:rFonts w:asciiTheme="majorHAnsi" w:hAnsiTheme="majorHAnsi" w:cstheme="majorHAnsi"/>
                <w:noProof/>
                <w:sz w:val="22"/>
                <w:szCs w:val="22"/>
              </w:rPr>
              <w:t>SPEDK12 TPA</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_Toc208819841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22</w:t>
            </w:r>
            <w:r w:rsidRPr="0052134F">
              <w:rPr>
                <w:rFonts w:asciiTheme="majorHAnsi" w:hAnsiTheme="majorHAnsi" w:cstheme="majorHAnsi"/>
                <w:noProof/>
                <w:webHidden/>
                <w:sz w:val="22"/>
                <w:szCs w:val="22"/>
              </w:rPr>
              <w:fldChar w:fldCharType="end"/>
            </w:r>
          </w:hyperlink>
        </w:p>
        <w:p w14:paraId="0F11DF77" w14:textId="49246296"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42" w:history="1">
            <w:r w:rsidRPr="0052134F">
              <w:rPr>
                <w:rStyle w:val="Hyperlink"/>
                <w:rFonts w:asciiTheme="majorHAnsi" w:hAnsiTheme="majorHAnsi" w:cstheme="majorHAnsi"/>
                <w:sz w:val="22"/>
              </w:rPr>
              <w:t>Applying for an Oregon Teaching License</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_Toc208819842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23</w:t>
            </w:r>
            <w:r w:rsidRPr="0052134F">
              <w:rPr>
                <w:rFonts w:asciiTheme="majorHAnsi" w:hAnsiTheme="majorHAnsi" w:cstheme="majorHAnsi"/>
                <w:webHidden/>
                <w:sz w:val="22"/>
              </w:rPr>
              <w:fldChar w:fldCharType="end"/>
            </w:r>
          </w:hyperlink>
        </w:p>
        <w:p w14:paraId="3BB68FD4" w14:textId="1E71779F" w:rsidR="0052134F" w:rsidRPr="0052134F" w:rsidRDefault="0052134F">
          <w:pPr>
            <w:pStyle w:val="TOC1"/>
            <w:tabs>
              <w:tab w:val="right" w:leader="dot" w:pos="9350"/>
            </w:tabs>
            <w:rPr>
              <w:rFonts w:asciiTheme="majorHAnsi" w:eastAsiaTheme="minorEastAsia" w:hAnsiTheme="majorHAnsi" w:cstheme="majorHAnsi"/>
              <w:b w:val="0"/>
              <w:bCs w:val="0"/>
              <w:iCs w:val="0"/>
              <w:noProof/>
              <w:kern w:val="2"/>
              <w:sz w:val="22"/>
              <w:szCs w:val="22"/>
              <w14:ligatures w14:val="standardContextual"/>
            </w:rPr>
          </w:pPr>
          <w:hyperlink w:anchor="_Toc208819843" w:history="1">
            <w:r w:rsidRPr="0052134F">
              <w:rPr>
                <w:rStyle w:val="Hyperlink"/>
                <w:rFonts w:asciiTheme="majorHAnsi" w:hAnsiTheme="majorHAnsi" w:cstheme="majorHAnsi"/>
                <w:noProof/>
                <w:sz w:val="22"/>
                <w:szCs w:val="22"/>
              </w:rPr>
              <w:t>Section IV | Applied Experience</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_Toc208819843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24</w:t>
            </w:r>
            <w:r w:rsidRPr="0052134F">
              <w:rPr>
                <w:rFonts w:asciiTheme="majorHAnsi" w:hAnsiTheme="majorHAnsi" w:cstheme="majorHAnsi"/>
                <w:noProof/>
                <w:webHidden/>
                <w:sz w:val="22"/>
                <w:szCs w:val="22"/>
              </w:rPr>
              <w:fldChar w:fldCharType="end"/>
            </w:r>
          </w:hyperlink>
        </w:p>
        <w:p w14:paraId="65B88950" w14:textId="59C09F89"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44" w:history="1">
            <w:r w:rsidRPr="0052134F">
              <w:rPr>
                <w:rStyle w:val="Hyperlink"/>
                <w:rFonts w:asciiTheme="majorHAnsi" w:hAnsiTheme="majorHAnsi" w:cstheme="majorHAnsi"/>
                <w:sz w:val="22"/>
              </w:rPr>
              <w:t>The Student Teaching Sequence</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_Toc208819844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24</w:t>
            </w:r>
            <w:r w:rsidRPr="0052134F">
              <w:rPr>
                <w:rFonts w:asciiTheme="majorHAnsi" w:hAnsiTheme="majorHAnsi" w:cstheme="majorHAnsi"/>
                <w:webHidden/>
                <w:sz w:val="22"/>
              </w:rPr>
              <w:fldChar w:fldCharType="end"/>
            </w:r>
          </w:hyperlink>
        </w:p>
        <w:p w14:paraId="73789EF9" w14:textId="3BE53F58"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45" w:history="1">
            <w:r w:rsidRPr="0052134F">
              <w:rPr>
                <w:rStyle w:val="Hyperlink"/>
                <w:rFonts w:asciiTheme="majorHAnsi" w:hAnsiTheme="majorHAnsi" w:cstheme="majorHAnsi"/>
                <w:noProof/>
                <w:sz w:val="22"/>
                <w:szCs w:val="22"/>
              </w:rPr>
              <w:t>Student Teaching I</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_Toc208819845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24</w:t>
            </w:r>
            <w:r w:rsidRPr="0052134F">
              <w:rPr>
                <w:rFonts w:asciiTheme="majorHAnsi" w:hAnsiTheme="majorHAnsi" w:cstheme="majorHAnsi"/>
                <w:noProof/>
                <w:webHidden/>
                <w:sz w:val="22"/>
                <w:szCs w:val="22"/>
              </w:rPr>
              <w:fldChar w:fldCharType="end"/>
            </w:r>
          </w:hyperlink>
        </w:p>
        <w:p w14:paraId="75779949" w14:textId="177E7E20"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46" w:history="1">
            <w:r w:rsidRPr="0052134F">
              <w:rPr>
                <w:rStyle w:val="Hyperlink"/>
                <w:rFonts w:asciiTheme="majorHAnsi" w:hAnsiTheme="majorHAnsi" w:cstheme="majorHAnsi"/>
                <w:noProof/>
                <w:sz w:val="22"/>
                <w:szCs w:val="22"/>
              </w:rPr>
              <w:t>Student Teaching II</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_Toc208819846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24</w:t>
            </w:r>
            <w:r w:rsidRPr="0052134F">
              <w:rPr>
                <w:rFonts w:asciiTheme="majorHAnsi" w:hAnsiTheme="majorHAnsi" w:cstheme="majorHAnsi"/>
                <w:noProof/>
                <w:webHidden/>
                <w:sz w:val="22"/>
                <w:szCs w:val="22"/>
              </w:rPr>
              <w:fldChar w:fldCharType="end"/>
            </w:r>
          </w:hyperlink>
        </w:p>
        <w:p w14:paraId="084075D7" w14:textId="62885200"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47" w:history="1">
            <w:r w:rsidRPr="0052134F">
              <w:rPr>
                <w:rStyle w:val="Hyperlink"/>
                <w:rFonts w:asciiTheme="majorHAnsi" w:hAnsiTheme="majorHAnsi" w:cstheme="majorHAnsi"/>
                <w:noProof/>
                <w:sz w:val="22"/>
                <w:szCs w:val="22"/>
              </w:rPr>
              <w:t>Student Teaching III</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_Toc208819847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24</w:t>
            </w:r>
            <w:r w:rsidRPr="0052134F">
              <w:rPr>
                <w:rFonts w:asciiTheme="majorHAnsi" w:hAnsiTheme="majorHAnsi" w:cstheme="majorHAnsi"/>
                <w:noProof/>
                <w:webHidden/>
                <w:sz w:val="22"/>
                <w:szCs w:val="22"/>
              </w:rPr>
              <w:fldChar w:fldCharType="end"/>
            </w:r>
          </w:hyperlink>
        </w:p>
        <w:p w14:paraId="2BF5775F" w14:textId="0A2F77C9"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48" w:history="1">
            <w:r w:rsidRPr="0052134F">
              <w:rPr>
                <w:rStyle w:val="Hyperlink"/>
                <w:rFonts w:asciiTheme="majorHAnsi" w:hAnsiTheme="majorHAnsi" w:cstheme="majorHAnsi"/>
                <w:noProof/>
                <w:sz w:val="22"/>
                <w:szCs w:val="22"/>
              </w:rPr>
              <w:t>Student Teaching for SPED K-12 and Reading Intervention Endorsements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_Toc208819848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25</w:t>
            </w:r>
            <w:r w:rsidRPr="0052134F">
              <w:rPr>
                <w:rFonts w:asciiTheme="majorHAnsi" w:hAnsiTheme="majorHAnsi" w:cstheme="majorHAnsi"/>
                <w:noProof/>
                <w:webHidden/>
                <w:sz w:val="22"/>
                <w:szCs w:val="22"/>
              </w:rPr>
              <w:fldChar w:fldCharType="end"/>
            </w:r>
          </w:hyperlink>
        </w:p>
        <w:p w14:paraId="02F14F2F" w14:textId="279AB714"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49" w:history="1">
            <w:r w:rsidRPr="0052134F">
              <w:rPr>
                <w:rStyle w:val="Hyperlink"/>
                <w:rFonts w:asciiTheme="majorHAnsi" w:hAnsiTheme="majorHAnsi" w:cstheme="majorHAnsi"/>
                <w:noProof/>
                <w:sz w:val="22"/>
                <w:szCs w:val="22"/>
              </w:rPr>
              <w:t>Credit Hours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_Toc208819849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25</w:t>
            </w:r>
            <w:r w:rsidRPr="0052134F">
              <w:rPr>
                <w:rFonts w:asciiTheme="majorHAnsi" w:hAnsiTheme="majorHAnsi" w:cstheme="majorHAnsi"/>
                <w:noProof/>
                <w:webHidden/>
                <w:sz w:val="22"/>
                <w:szCs w:val="22"/>
              </w:rPr>
              <w:fldChar w:fldCharType="end"/>
            </w:r>
          </w:hyperlink>
        </w:p>
        <w:p w14:paraId="7E775F1D" w14:textId="21EE6064"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50" w:history="1">
            <w:r w:rsidRPr="0052134F">
              <w:rPr>
                <w:rStyle w:val="Hyperlink"/>
                <w:rFonts w:asciiTheme="majorHAnsi" w:hAnsiTheme="majorHAnsi" w:cstheme="majorHAnsi"/>
                <w:noProof/>
                <w:sz w:val="22"/>
                <w:szCs w:val="22"/>
              </w:rPr>
              <w:t>Schedule</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_Toc208819850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25</w:t>
            </w:r>
            <w:r w:rsidRPr="0052134F">
              <w:rPr>
                <w:rFonts w:asciiTheme="majorHAnsi" w:hAnsiTheme="majorHAnsi" w:cstheme="majorHAnsi"/>
                <w:noProof/>
                <w:webHidden/>
                <w:sz w:val="22"/>
                <w:szCs w:val="22"/>
              </w:rPr>
              <w:fldChar w:fldCharType="end"/>
            </w:r>
          </w:hyperlink>
        </w:p>
        <w:p w14:paraId="4488DFB6" w14:textId="550EF789"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51" w:history="1">
            <w:r w:rsidRPr="0052134F">
              <w:rPr>
                <w:rStyle w:val="Hyperlink"/>
                <w:rFonts w:asciiTheme="majorHAnsi" w:hAnsiTheme="majorHAnsi" w:cstheme="majorHAnsi"/>
                <w:noProof/>
                <w:sz w:val="22"/>
                <w:szCs w:val="22"/>
              </w:rPr>
              <w:t>Requesting Sites for Student Teaching</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_Toc208819851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25</w:t>
            </w:r>
            <w:r w:rsidRPr="0052134F">
              <w:rPr>
                <w:rFonts w:asciiTheme="majorHAnsi" w:hAnsiTheme="majorHAnsi" w:cstheme="majorHAnsi"/>
                <w:noProof/>
                <w:webHidden/>
                <w:sz w:val="22"/>
                <w:szCs w:val="22"/>
              </w:rPr>
              <w:fldChar w:fldCharType="end"/>
            </w:r>
          </w:hyperlink>
        </w:p>
        <w:p w14:paraId="51FB238E" w14:textId="0B717F91"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52" w:history="1">
            <w:r w:rsidRPr="0052134F">
              <w:rPr>
                <w:rStyle w:val="Hyperlink"/>
                <w:rFonts w:asciiTheme="majorHAnsi" w:hAnsiTheme="majorHAnsi" w:cstheme="majorHAnsi"/>
                <w:noProof/>
                <w:sz w:val="22"/>
                <w:szCs w:val="22"/>
              </w:rPr>
              <w:t>Absences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_Toc208819852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26</w:t>
            </w:r>
            <w:r w:rsidRPr="0052134F">
              <w:rPr>
                <w:rFonts w:asciiTheme="majorHAnsi" w:hAnsiTheme="majorHAnsi" w:cstheme="majorHAnsi"/>
                <w:noProof/>
                <w:webHidden/>
                <w:sz w:val="22"/>
                <w:szCs w:val="22"/>
              </w:rPr>
              <w:fldChar w:fldCharType="end"/>
            </w:r>
          </w:hyperlink>
        </w:p>
        <w:p w14:paraId="2A8FE1A5" w14:textId="1D353AE8"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53" w:history="1">
            <w:r w:rsidRPr="0052134F">
              <w:rPr>
                <w:rStyle w:val="Hyperlink"/>
                <w:rFonts w:asciiTheme="majorHAnsi" w:hAnsiTheme="majorHAnsi" w:cstheme="majorHAnsi"/>
                <w:noProof/>
                <w:sz w:val="22"/>
                <w:szCs w:val="22"/>
              </w:rPr>
              <w:t>Teacher Candidate Insurance Coverage</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_Toc208819853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26</w:t>
            </w:r>
            <w:r w:rsidRPr="0052134F">
              <w:rPr>
                <w:rFonts w:asciiTheme="majorHAnsi" w:hAnsiTheme="majorHAnsi" w:cstheme="majorHAnsi"/>
                <w:noProof/>
                <w:webHidden/>
                <w:sz w:val="22"/>
                <w:szCs w:val="22"/>
              </w:rPr>
              <w:fldChar w:fldCharType="end"/>
            </w:r>
          </w:hyperlink>
        </w:p>
        <w:p w14:paraId="6CD02F5C" w14:textId="0C32352A"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54" w:history="1">
            <w:r w:rsidRPr="0052134F">
              <w:rPr>
                <w:rStyle w:val="Hyperlink"/>
                <w:rFonts w:asciiTheme="majorHAnsi" w:hAnsiTheme="majorHAnsi" w:cstheme="majorHAnsi"/>
                <w:noProof/>
                <w:sz w:val="22"/>
                <w:szCs w:val="22"/>
              </w:rPr>
              <w:t>Discontinuation or termination from a site</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_Toc208819854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26</w:t>
            </w:r>
            <w:r w:rsidRPr="0052134F">
              <w:rPr>
                <w:rFonts w:asciiTheme="majorHAnsi" w:hAnsiTheme="majorHAnsi" w:cstheme="majorHAnsi"/>
                <w:noProof/>
                <w:webHidden/>
                <w:sz w:val="22"/>
                <w:szCs w:val="22"/>
              </w:rPr>
              <w:fldChar w:fldCharType="end"/>
            </w:r>
          </w:hyperlink>
        </w:p>
        <w:p w14:paraId="09B5D403" w14:textId="71306DE6"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55" w:history="1">
            <w:r w:rsidRPr="0052134F">
              <w:rPr>
                <w:rStyle w:val="Hyperlink"/>
                <w:rFonts w:asciiTheme="majorHAnsi" w:hAnsiTheme="majorHAnsi" w:cstheme="majorHAnsi"/>
                <w:sz w:val="22"/>
              </w:rPr>
              <w:t>Student Teaching/Supervision Team Roles</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_Toc208819855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27</w:t>
            </w:r>
            <w:r w:rsidRPr="0052134F">
              <w:rPr>
                <w:rFonts w:asciiTheme="majorHAnsi" w:hAnsiTheme="majorHAnsi" w:cstheme="majorHAnsi"/>
                <w:webHidden/>
                <w:sz w:val="22"/>
              </w:rPr>
              <w:fldChar w:fldCharType="end"/>
            </w:r>
          </w:hyperlink>
        </w:p>
        <w:p w14:paraId="1F9326AC" w14:textId="7809C5CF"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56" w:history="1">
            <w:r w:rsidRPr="0052134F">
              <w:rPr>
                <w:rStyle w:val="Hyperlink"/>
                <w:rFonts w:asciiTheme="majorHAnsi" w:hAnsiTheme="majorHAnsi" w:cstheme="majorHAnsi"/>
                <w:sz w:val="22"/>
              </w:rPr>
              <w:t>Student Teaching Observations</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_Toc208819856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28</w:t>
            </w:r>
            <w:r w:rsidRPr="0052134F">
              <w:rPr>
                <w:rFonts w:asciiTheme="majorHAnsi" w:hAnsiTheme="majorHAnsi" w:cstheme="majorHAnsi"/>
                <w:webHidden/>
                <w:sz w:val="22"/>
              </w:rPr>
              <w:fldChar w:fldCharType="end"/>
            </w:r>
          </w:hyperlink>
        </w:p>
        <w:p w14:paraId="6B3F5512" w14:textId="72AFEDDA"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57" w:history="1">
            <w:r w:rsidRPr="0052134F">
              <w:rPr>
                <w:rStyle w:val="Hyperlink"/>
                <w:rFonts w:asciiTheme="majorHAnsi" w:hAnsiTheme="majorHAnsi" w:cstheme="majorHAnsi"/>
                <w:sz w:val="22"/>
              </w:rPr>
              <w:t>Mandatory Meetings</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_Toc208819857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29</w:t>
            </w:r>
            <w:r w:rsidRPr="0052134F">
              <w:rPr>
                <w:rFonts w:asciiTheme="majorHAnsi" w:hAnsiTheme="majorHAnsi" w:cstheme="majorHAnsi"/>
                <w:webHidden/>
                <w:sz w:val="22"/>
              </w:rPr>
              <w:fldChar w:fldCharType="end"/>
            </w:r>
          </w:hyperlink>
        </w:p>
        <w:p w14:paraId="77AF8367" w14:textId="004110A2"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58" w:history="1">
            <w:r w:rsidRPr="0052134F">
              <w:rPr>
                <w:rStyle w:val="Hyperlink"/>
                <w:rFonts w:asciiTheme="majorHAnsi" w:hAnsiTheme="majorHAnsi" w:cstheme="majorHAnsi"/>
                <w:noProof/>
                <w:sz w:val="22"/>
                <w:szCs w:val="22"/>
              </w:rPr>
              <w:t>Orientation Meetings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_Toc208819858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29</w:t>
            </w:r>
            <w:r w:rsidRPr="0052134F">
              <w:rPr>
                <w:rFonts w:asciiTheme="majorHAnsi" w:hAnsiTheme="majorHAnsi" w:cstheme="majorHAnsi"/>
                <w:noProof/>
                <w:webHidden/>
                <w:sz w:val="22"/>
                <w:szCs w:val="22"/>
              </w:rPr>
              <w:fldChar w:fldCharType="end"/>
            </w:r>
          </w:hyperlink>
        </w:p>
        <w:p w14:paraId="23510DF7" w14:textId="22C5D075"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59" w:history="1">
            <w:r w:rsidRPr="0052134F">
              <w:rPr>
                <w:rStyle w:val="Hyperlink"/>
                <w:rFonts w:asciiTheme="majorHAnsi" w:hAnsiTheme="majorHAnsi" w:cstheme="majorHAnsi"/>
                <w:noProof/>
                <w:sz w:val="22"/>
                <w:szCs w:val="22"/>
              </w:rPr>
              <w:t>Midterm Meetings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_Toc208819859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29</w:t>
            </w:r>
            <w:r w:rsidRPr="0052134F">
              <w:rPr>
                <w:rFonts w:asciiTheme="majorHAnsi" w:hAnsiTheme="majorHAnsi" w:cstheme="majorHAnsi"/>
                <w:noProof/>
                <w:webHidden/>
                <w:sz w:val="22"/>
                <w:szCs w:val="22"/>
              </w:rPr>
              <w:fldChar w:fldCharType="end"/>
            </w:r>
          </w:hyperlink>
        </w:p>
        <w:p w14:paraId="779186D5" w14:textId="79BC0EC2"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60" w:history="1">
            <w:r w:rsidRPr="0052134F">
              <w:rPr>
                <w:rStyle w:val="Hyperlink"/>
                <w:rFonts w:asciiTheme="majorHAnsi" w:hAnsiTheme="majorHAnsi" w:cstheme="majorHAnsi"/>
                <w:noProof/>
                <w:sz w:val="22"/>
                <w:szCs w:val="22"/>
              </w:rPr>
              <w:t>Final Meetings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_Toc208819860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30</w:t>
            </w:r>
            <w:r w:rsidRPr="0052134F">
              <w:rPr>
                <w:rFonts w:asciiTheme="majorHAnsi" w:hAnsiTheme="majorHAnsi" w:cstheme="majorHAnsi"/>
                <w:noProof/>
                <w:webHidden/>
                <w:sz w:val="22"/>
                <w:szCs w:val="22"/>
              </w:rPr>
              <w:fldChar w:fldCharType="end"/>
            </w:r>
          </w:hyperlink>
        </w:p>
        <w:p w14:paraId="24EE8BDF" w14:textId="139A1E3C"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61" w:history="1">
            <w:r w:rsidRPr="0052134F">
              <w:rPr>
                <w:rStyle w:val="Hyperlink"/>
                <w:rFonts w:asciiTheme="majorHAnsi" w:hAnsiTheme="majorHAnsi" w:cstheme="majorHAnsi"/>
                <w:noProof/>
                <w:sz w:val="22"/>
                <w:szCs w:val="22"/>
              </w:rPr>
              <w:t>Additional Meetings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_Toc208819861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30</w:t>
            </w:r>
            <w:r w:rsidRPr="0052134F">
              <w:rPr>
                <w:rFonts w:asciiTheme="majorHAnsi" w:hAnsiTheme="majorHAnsi" w:cstheme="majorHAnsi"/>
                <w:noProof/>
                <w:webHidden/>
                <w:sz w:val="22"/>
                <w:szCs w:val="22"/>
              </w:rPr>
              <w:fldChar w:fldCharType="end"/>
            </w:r>
          </w:hyperlink>
        </w:p>
        <w:p w14:paraId="6E78B277" w14:textId="3C121FD0" w:rsidR="0052134F" w:rsidRPr="0052134F" w:rsidRDefault="0052134F">
          <w:pPr>
            <w:pStyle w:val="TOC3"/>
            <w:tabs>
              <w:tab w:val="right" w:leader="dot" w:pos="9350"/>
            </w:tabs>
            <w:rPr>
              <w:rFonts w:asciiTheme="majorHAnsi" w:eastAsiaTheme="minorEastAsia" w:hAnsiTheme="majorHAnsi" w:cstheme="majorHAnsi"/>
              <w:noProof/>
              <w:kern w:val="2"/>
              <w:sz w:val="22"/>
              <w:szCs w:val="22"/>
              <w14:ligatures w14:val="standardContextual"/>
            </w:rPr>
          </w:pPr>
          <w:hyperlink w:anchor="_Toc208819862" w:history="1">
            <w:r w:rsidRPr="0052134F">
              <w:rPr>
                <w:rStyle w:val="Hyperlink"/>
                <w:rFonts w:asciiTheme="majorHAnsi" w:hAnsiTheme="majorHAnsi" w:cstheme="majorHAnsi"/>
                <w:noProof/>
                <w:sz w:val="22"/>
                <w:szCs w:val="22"/>
              </w:rPr>
              <w:t>Outcomes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_Toc208819862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31</w:t>
            </w:r>
            <w:r w:rsidRPr="0052134F">
              <w:rPr>
                <w:rFonts w:asciiTheme="majorHAnsi" w:hAnsiTheme="majorHAnsi" w:cstheme="majorHAnsi"/>
                <w:noProof/>
                <w:webHidden/>
                <w:sz w:val="22"/>
                <w:szCs w:val="22"/>
              </w:rPr>
              <w:fldChar w:fldCharType="end"/>
            </w:r>
          </w:hyperlink>
        </w:p>
        <w:p w14:paraId="276371DF" w14:textId="2E295246" w:rsidR="0052134F" w:rsidRPr="0052134F" w:rsidRDefault="0052134F">
          <w:pPr>
            <w:pStyle w:val="TOC1"/>
            <w:tabs>
              <w:tab w:val="right" w:leader="dot" w:pos="9350"/>
            </w:tabs>
            <w:rPr>
              <w:rFonts w:asciiTheme="majorHAnsi" w:eastAsiaTheme="minorEastAsia" w:hAnsiTheme="majorHAnsi" w:cstheme="majorHAnsi"/>
              <w:b w:val="0"/>
              <w:bCs w:val="0"/>
              <w:iCs w:val="0"/>
              <w:noProof/>
              <w:kern w:val="2"/>
              <w:sz w:val="22"/>
              <w:szCs w:val="22"/>
              <w14:ligatures w14:val="standardContextual"/>
            </w:rPr>
          </w:pPr>
          <w:hyperlink w:anchor="_Toc208819863" w:history="1">
            <w:r w:rsidRPr="0052134F">
              <w:rPr>
                <w:rStyle w:val="Hyperlink"/>
                <w:rFonts w:asciiTheme="majorHAnsi" w:hAnsiTheme="majorHAnsi" w:cstheme="majorHAnsi"/>
                <w:noProof/>
                <w:sz w:val="22"/>
                <w:szCs w:val="22"/>
              </w:rPr>
              <w:t>Section V | Student Teaching Requirements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_Toc208819863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32</w:t>
            </w:r>
            <w:r w:rsidRPr="0052134F">
              <w:rPr>
                <w:rFonts w:asciiTheme="majorHAnsi" w:hAnsiTheme="majorHAnsi" w:cstheme="majorHAnsi"/>
                <w:noProof/>
                <w:webHidden/>
                <w:sz w:val="22"/>
                <w:szCs w:val="22"/>
              </w:rPr>
              <w:fldChar w:fldCharType="end"/>
            </w:r>
          </w:hyperlink>
        </w:p>
        <w:p w14:paraId="2D144E8E" w14:textId="5540DF37"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64" w:history="1">
            <w:r w:rsidRPr="0052134F">
              <w:rPr>
                <w:rStyle w:val="Hyperlink"/>
                <w:rFonts w:asciiTheme="majorHAnsi" w:hAnsiTheme="majorHAnsi" w:cstheme="majorHAnsi"/>
                <w:sz w:val="22"/>
              </w:rPr>
              <w:t>Professional Practices Seminars</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_Toc208819864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32</w:t>
            </w:r>
            <w:r w:rsidRPr="0052134F">
              <w:rPr>
                <w:rFonts w:asciiTheme="majorHAnsi" w:hAnsiTheme="majorHAnsi" w:cstheme="majorHAnsi"/>
                <w:webHidden/>
                <w:sz w:val="22"/>
              </w:rPr>
              <w:fldChar w:fldCharType="end"/>
            </w:r>
          </w:hyperlink>
        </w:p>
        <w:p w14:paraId="7F166F8E" w14:textId="49AF2901"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65" w:history="1">
            <w:r w:rsidRPr="0052134F">
              <w:rPr>
                <w:rStyle w:val="Hyperlink"/>
                <w:rFonts w:asciiTheme="majorHAnsi" w:hAnsiTheme="majorHAnsi" w:cstheme="majorHAnsi"/>
                <w:sz w:val="22"/>
              </w:rPr>
              <w:t>Practicum Tasks</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_Toc208819865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32</w:t>
            </w:r>
            <w:r w:rsidRPr="0052134F">
              <w:rPr>
                <w:rFonts w:asciiTheme="majorHAnsi" w:hAnsiTheme="majorHAnsi" w:cstheme="majorHAnsi"/>
                <w:webHidden/>
                <w:sz w:val="22"/>
              </w:rPr>
              <w:fldChar w:fldCharType="end"/>
            </w:r>
          </w:hyperlink>
        </w:p>
        <w:p w14:paraId="1AC28FDA" w14:textId="225CEDC0"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66" w:history="1">
            <w:r w:rsidRPr="0052134F">
              <w:rPr>
                <w:rStyle w:val="Hyperlink"/>
                <w:rFonts w:asciiTheme="majorHAnsi" w:hAnsiTheme="majorHAnsi" w:cstheme="majorHAnsi"/>
                <w:sz w:val="22"/>
              </w:rPr>
              <w:t>Clinical Feedback on Teacher Candidate Performance</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_Toc208819866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33</w:t>
            </w:r>
            <w:r w:rsidRPr="0052134F">
              <w:rPr>
                <w:rFonts w:asciiTheme="majorHAnsi" w:hAnsiTheme="majorHAnsi" w:cstheme="majorHAnsi"/>
                <w:webHidden/>
                <w:sz w:val="22"/>
              </w:rPr>
              <w:fldChar w:fldCharType="end"/>
            </w:r>
          </w:hyperlink>
        </w:p>
        <w:p w14:paraId="35155C03" w14:textId="0D476780"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67" w:history="1">
            <w:r w:rsidRPr="0052134F">
              <w:rPr>
                <w:rStyle w:val="Hyperlink"/>
                <w:rFonts w:asciiTheme="majorHAnsi" w:hAnsiTheme="majorHAnsi" w:cstheme="majorHAnsi"/>
                <w:sz w:val="22"/>
              </w:rPr>
              <w:t>Work Samples</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_Toc208819867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33</w:t>
            </w:r>
            <w:r w:rsidRPr="0052134F">
              <w:rPr>
                <w:rFonts w:asciiTheme="majorHAnsi" w:hAnsiTheme="majorHAnsi" w:cstheme="majorHAnsi"/>
                <w:webHidden/>
                <w:sz w:val="22"/>
              </w:rPr>
              <w:fldChar w:fldCharType="end"/>
            </w:r>
          </w:hyperlink>
        </w:p>
        <w:p w14:paraId="0F77B350" w14:textId="2E92A122"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68" w:history="1">
            <w:r w:rsidRPr="0052134F">
              <w:rPr>
                <w:rStyle w:val="Hyperlink"/>
                <w:rFonts w:asciiTheme="majorHAnsi" w:hAnsiTheme="majorHAnsi" w:cstheme="majorHAnsi"/>
                <w:sz w:val="22"/>
              </w:rPr>
              <w:t>SPEDK12 TPA</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_Toc208819868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33</w:t>
            </w:r>
            <w:r w:rsidRPr="0052134F">
              <w:rPr>
                <w:rFonts w:asciiTheme="majorHAnsi" w:hAnsiTheme="majorHAnsi" w:cstheme="majorHAnsi"/>
                <w:webHidden/>
                <w:sz w:val="22"/>
              </w:rPr>
              <w:fldChar w:fldCharType="end"/>
            </w:r>
          </w:hyperlink>
        </w:p>
        <w:p w14:paraId="7E26BDD4" w14:textId="06E231C2" w:rsidR="0052134F" w:rsidRPr="0052134F" w:rsidRDefault="0052134F">
          <w:pPr>
            <w:pStyle w:val="TOC1"/>
            <w:tabs>
              <w:tab w:val="right" w:leader="dot" w:pos="9350"/>
            </w:tabs>
            <w:rPr>
              <w:rFonts w:asciiTheme="majorHAnsi" w:eastAsiaTheme="minorEastAsia" w:hAnsiTheme="majorHAnsi" w:cstheme="majorHAnsi"/>
              <w:b w:val="0"/>
              <w:bCs w:val="0"/>
              <w:iCs w:val="0"/>
              <w:noProof/>
              <w:kern w:val="2"/>
              <w:sz w:val="22"/>
              <w:szCs w:val="22"/>
              <w14:ligatures w14:val="standardContextual"/>
            </w:rPr>
          </w:pPr>
          <w:hyperlink w:anchor="_Toc208819869" w:history="1">
            <w:r w:rsidRPr="0052134F">
              <w:rPr>
                <w:rStyle w:val="Hyperlink"/>
                <w:rFonts w:asciiTheme="majorHAnsi" w:hAnsiTheme="majorHAnsi" w:cstheme="majorHAnsi"/>
                <w:noProof/>
                <w:sz w:val="22"/>
                <w:szCs w:val="22"/>
              </w:rPr>
              <w:t>Section VI | Other Considerations and Resources</w:t>
            </w:r>
            <w:r w:rsidRPr="0052134F">
              <w:rPr>
                <w:rFonts w:asciiTheme="majorHAnsi" w:hAnsiTheme="majorHAnsi" w:cstheme="majorHAnsi"/>
                <w:noProof/>
                <w:webHidden/>
                <w:sz w:val="22"/>
                <w:szCs w:val="22"/>
              </w:rPr>
              <w:tab/>
            </w:r>
            <w:r w:rsidRPr="0052134F">
              <w:rPr>
                <w:rFonts w:asciiTheme="majorHAnsi" w:hAnsiTheme="majorHAnsi" w:cstheme="majorHAnsi"/>
                <w:noProof/>
                <w:webHidden/>
                <w:sz w:val="22"/>
                <w:szCs w:val="22"/>
              </w:rPr>
              <w:fldChar w:fldCharType="begin"/>
            </w:r>
            <w:r w:rsidRPr="0052134F">
              <w:rPr>
                <w:rFonts w:asciiTheme="majorHAnsi" w:hAnsiTheme="majorHAnsi" w:cstheme="majorHAnsi"/>
                <w:noProof/>
                <w:webHidden/>
                <w:sz w:val="22"/>
                <w:szCs w:val="22"/>
              </w:rPr>
              <w:instrText xml:space="preserve"> PAGEREF _Toc208819869 \h </w:instrText>
            </w:r>
            <w:r w:rsidRPr="0052134F">
              <w:rPr>
                <w:rFonts w:asciiTheme="majorHAnsi" w:hAnsiTheme="majorHAnsi" w:cstheme="majorHAnsi"/>
                <w:noProof/>
                <w:webHidden/>
                <w:sz w:val="22"/>
                <w:szCs w:val="22"/>
              </w:rPr>
            </w:r>
            <w:r w:rsidRPr="0052134F">
              <w:rPr>
                <w:rFonts w:asciiTheme="majorHAnsi" w:hAnsiTheme="majorHAnsi" w:cstheme="majorHAnsi"/>
                <w:noProof/>
                <w:webHidden/>
                <w:sz w:val="22"/>
                <w:szCs w:val="22"/>
              </w:rPr>
              <w:fldChar w:fldCharType="separate"/>
            </w:r>
            <w:r w:rsidRPr="0052134F">
              <w:rPr>
                <w:rFonts w:asciiTheme="majorHAnsi" w:hAnsiTheme="majorHAnsi" w:cstheme="majorHAnsi"/>
                <w:noProof/>
                <w:webHidden/>
                <w:sz w:val="22"/>
                <w:szCs w:val="22"/>
              </w:rPr>
              <w:t>35</w:t>
            </w:r>
            <w:r w:rsidRPr="0052134F">
              <w:rPr>
                <w:rFonts w:asciiTheme="majorHAnsi" w:hAnsiTheme="majorHAnsi" w:cstheme="majorHAnsi"/>
                <w:noProof/>
                <w:webHidden/>
                <w:sz w:val="22"/>
                <w:szCs w:val="22"/>
              </w:rPr>
              <w:fldChar w:fldCharType="end"/>
            </w:r>
          </w:hyperlink>
        </w:p>
        <w:p w14:paraId="2F4D6FF1" w14:textId="22CB9C05"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70" w:history="1">
            <w:r w:rsidRPr="0052134F">
              <w:rPr>
                <w:rStyle w:val="Hyperlink"/>
                <w:rFonts w:asciiTheme="majorHAnsi" w:hAnsiTheme="majorHAnsi" w:cstheme="majorHAnsi"/>
                <w:sz w:val="22"/>
              </w:rPr>
              <w:t>Equal Opportunity and Non-Discrimination</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_Toc208819870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35</w:t>
            </w:r>
            <w:r w:rsidRPr="0052134F">
              <w:rPr>
                <w:rFonts w:asciiTheme="majorHAnsi" w:hAnsiTheme="majorHAnsi" w:cstheme="majorHAnsi"/>
                <w:webHidden/>
                <w:sz w:val="22"/>
              </w:rPr>
              <w:fldChar w:fldCharType="end"/>
            </w:r>
          </w:hyperlink>
        </w:p>
        <w:p w14:paraId="48CC4931" w14:textId="78B133E9"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71" w:history="1">
            <w:r w:rsidRPr="0052134F">
              <w:rPr>
                <w:rStyle w:val="Hyperlink"/>
                <w:rFonts w:asciiTheme="majorHAnsi" w:hAnsiTheme="majorHAnsi" w:cstheme="majorHAnsi"/>
                <w:sz w:val="22"/>
              </w:rPr>
              <w:t>Accommodations for Religious Observances</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_Toc208819871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35</w:t>
            </w:r>
            <w:r w:rsidRPr="0052134F">
              <w:rPr>
                <w:rFonts w:asciiTheme="majorHAnsi" w:hAnsiTheme="majorHAnsi" w:cstheme="majorHAnsi"/>
                <w:webHidden/>
                <w:sz w:val="22"/>
              </w:rPr>
              <w:fldChar w:fldCharType="end"/>
            </w:r>
          </w:hyperlink>
        </w:p>
        <w:p w14:paraId="6020B211" w14:textId="3B80DEEC" w:rsidR="0052134F" w:rsidRPr="0052134F" w:rsidRDefault="0052134F">
          <w:pPr>
            <w:pStyle w:val="TOC2"/>
            <w:rPr>
              <w:rFonts w:asciiTheme="majorHAnsi" w:eastAsiaTheme="minorEastAsia" w:hAnsiTheme="majorHAnsi" w:cstheme="majorHAnsi"/>
              <w:bCs w:val="0"/>
              <w:i w:val="0"/>
              <w:kern w:val="2"/>
              <w:sz w:val="22"/>
              <w14:ligatures w14:val="standardContextual"/>
            </w:rPr>
          </w:pPr>
          <w:hyperlink w:anchor="_Toc208819872" w:history="1">
            <w:r w:rsidRPr="0052134F">
              <w:rPr>
                <w:rStyle w:val="Hyperlink"/>
                <w:rFonts w:asciiTheme="majorHAnsi" w:hAnsiTheme="majorHAnsi" w:cstheme="majorHAnsi"/>
                <w:sz w:val="22"/>
              </w:rPr>
              <w:t>Students with Disabilities in Applied Settings</w:t>
            </w:r>
            <w:r w:rsidRPr="0052134F">
              <w:rPr>
                <w:rFonts w:asciiTheme="majorHAnsi" w:hAnsiTheme="majorHAnsi" w:cstheme="majorHAnsi"/>
                <w:webHidden/>
                <w:sz w:val="22"/>
              </w:rPr>
              <w:tab/>
            </w:r>
            <w:r w:rsidRPr="0052134F">
              <w:rPr>
                <w:rFonts w:asciiTheme="majorHAnsi" w:hAnsiTheme="majorHAnsi" w:cstheme="majorHAnsi"/>
                <w:webHidden/>
                <w:sz w:val="22"/>
              </w:rPr>
              <w:fldChar w:fldCharType="begin"/>
            </w:r>
            <w:r w:rsidRPr="0052134F">
              <w:rPr>
                <w:rFonts w:asciiTheme="majorHAnsi" w:hAnsiTheme="majorHAnsi" w:cstheme="majorHAnsi"/>
                <w:webHidden/>
                <w:sz w:val="22"/>
              </w:rPr>
              <w:instrText xml:space="preserve"> PAGEREF _Toc208819872 \h </w:instrText>
            </w:r>
            <w:r w:rsidRPr="0052134F">
              <w:rPr>
                <w:rFonts w:asciiTheme="majorHAnsi" w:hAnsiTheme="majorHAnsi" w:cstheme="majorHAnsi"/>
                <w:webHidden/>
                <w:sz w:val="22"/>
              </w:rPr>
            </w:r>
            <w:r w:rsidRPr="0052134F">
              <w:rPr>
                <w:rFonts w:asciiTheme="majorHAnsi" w:hAnsiTheme="majorHAnsi" w:cstheme="majorHAnsi"/>
                <w:webHidden/>
                <w:sz w:val="22"/>
              </w:rPr>
              <w:fldChar w:fldCharType="separate"/>
            </w:r>
            <w:r w:rsidRPr="0052134F">
              <w:rPr>
                <w:rFonts w:asciiTheme="majorHAnsi" w:hAnsiTheme="majorHAnsi" w:cstheme="majorHAnsi"/>
                <w:webHidden/>
                <w:sz w:val="22"/>
              </w:rPr>
              <w:t>35</w:t>
            </w:r>
            <w:r w:rsidRPr="0052134F">
              <w:rPr>
                <w:rFonts w:asciiTheme="majorHAnsi" w:hAnsiTheme="majorHAnsi" w:cstheme="majorHAnsi"/>
                <w:webHidden/>
                <w:sz w:val="22"/>
              </w:rPr>
              <w:fldChar w:fldCharType="end"/>
            </w:r>
          </w:hyperlink>
        </w:p>
        <w:p w14:paraId="57EB71A5" w14:textId="615C2B23" w:rsidR="00222494" w:rsidRPr="0052134F" w:rsidRDefault="00222494">
          <w:pPr>
            <w:rPr>
              <w:rFonts w:asciiTheme="majorHAnsi" w:hAnsiTheme="majorHAnsi" w:cstheme="majorHAnsi"/>
              <w:sz w:val="22"/>
              <w:szCs w:val="22"/>
            </w:rPr>
          </w:pPr>
          <w:r w:rsidRPr="0052134F">
            <w:rPr>
              <w:rFonts w:asciiTheme="majorHAnsi" w:hAnsiTheme="majorHAnsi" w:cstheme="majorHAnsi"/>
              <w:noProof/>
              <w:sz w:val="22"/>
              <w:szCs w:val="22"/>
            </w:rPr>
            <w:fldChar w:fldCharType="end"/>
          </w:r>
        </w:p>
      </w:sdtContent>
    </w:sdt>
    <w:p w14:paraId="11C7A191" w14:textId="77777777" w:rsidR="00605F4F" w:rsidRPr="0052134F" w:rsidRDefault="00605F4F" w:rsidP="00605F4F">
      <w:pPr>
        <w:rPr>
          <w:rFonts w:asciiTheme="majorHAnsi" w:hAnsiTheme="majorHAnsi" w:cstheme="majorHAnsi"/>
          <w:sz w:val="22"/>
          <w:szCs w:val="22"/>
        </w:rPr>
      </w:pPr>
    </w:p>
    <w:p w14:paraId="66F628BA" w14:textId="77777777" w:rsidR="0036027D" w:rsidRPr="000111A5" w:rsidRDefault="0036027D">
      <w:pPr>
        <w:tabs>
          <w:tab w:val="left" w:pos="0"/>
        </w:tabs>
        <w:rPr>
          <w:rFonts w:cstheme="majorHAnsi"/>
          <w:sz w:val="21"/>
          <w:szCs w:val="21"/>
        </w:rPr>
      </w:pPr>
    </w:p>
    <w:p w14:paraId="3C34B038" w14:textId="7A36F8B9" w:rsidR="00747DD6" w:rsidRPr="000111A5" w:rsidRDefault="00747DD6" w:rsidP="00747DD6">
      <w:pPr>
        <w:tabs>
          <w:tab w:val="left" w:pos="-1080"/>
          <w:tab w:val="left" w:pos="-720"/>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cstheme="majorHAnsi"/>
          <w:b/>
          <w:bCs/>
          <w:sz w:val="21"/>
          <w:szCs w:val="21"/>
        </w:rPr>
      </w:pPr>
    </w:p>
    <w:p w14:paraId="29F0C5CC" w14:textId="77777777" w:rsidR="008735FA" w:rsidRPr="000111A5" w:rsidRDefault="008735FA" w:rsidP="00747DD6">
      <w:pPr>
        <w:tabs>
          <w:tab w:val="left" w:pos="-1080"/>
          <w:tab w:val="left" w:pos="-720"/>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cstheme="majorHAnsi"/>
          <w:szCs w:val="22"/>
        </w:rPr>
      </w:pPr>
    </w:p>
    <w:p w14:paraId="4C592916" w14:textId="77777777" w:rsidR="000619C2" w:rsidRPr="000111A5" w:rsidRDefault="000619C2" w:rsidP="00747DD6">
      <w:pPr>
        <w:tabs>
          <w:tab w:val="left" w:pos="-1080"/>
          <w:tab w:val="left" w:pos="-720"/>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080"/>
        <w:jc w:val="both"/>
        <w:rPr>
          <w:rFonts w:cstheme="majorHAnsi"/>
        </w:rPr>
      </w:pPr>
    </w:p>
    <w:p w14:paraId="138A1B8B" w14:textId="77777777" w:rsidR="00B478CF" w:rsidRPr="000111A5" w:rsidRDefault="00B478CF" w:rsidP="00347581">
      <w:pPr>
        <w:tabs>
          <w:tab w:val="left" w:pos="-1080"/>
          <w:tab w:val="left" w:pos="-720"/>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cstheme="majorHAnsi"/>
        </w:rPr>
      </w:pPr>
    </w:p>
    <w:p w14:paraId="344F6236" w14:textId="77777777" w:rsidR="000619C2" w:rsidRPr="000111A5" w:rsidRDefault="000619C2" w:rsidP="00347581">
      <w:pPr>
        <w:tabs>
          <w:tab w:val="left" w:pos="-1080"/>
          <w:tab w:val="left" w:pos="-720"/>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cstheme="majorHAnsi"/>
        </w:rPr>
      </w:pPr>
    </w:p>
    <w:p w14:paraId="64778CBA" w14:textId="77777777" w:rsidR="00D32A2B" w:rsidRPr="000111A5" w:rsidRDefault="00D32A2B" w:rsidP="00347581">
      <w:pPr>
        <w:tabs>
          <w:tab w:val="left" w:pos="-1080"/>
          <w:tab w:val="left" w:pos="-720"/>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cstheme="majorHAnsi"/>
        </w:rPr>
      </w:pPr>
    </w:p>
    <w:p w14:paraId="595EB6FA" w14:textId="77777777" w:rsidR="00D32A2B" w:rsidRPr="000111A5" w:rsidRDefault="00D32A2B" w:rsidP="00347581">
      <w:pPr>
        <w:tabs>
          <w:tab w:val="left" w:pos="-1080"/>
          <w:tab w:val="left" w:pos="-720"/>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cstheme="majorHAnsi"/>
        </w:rPr>
      </w:pPr>
    </w:p>
    <w:p w14:paraId="219E74E1" w14:textId="77777777" w:rsidR="00F95B30" w:rsidRPr="000111A5" w:rsidRDefault="00F95B30" w:rsidP="00347581">
      <w:pPr>
        <w:tabs>
          <w:tab w:val="left" w:pos="-1080"/>
          <w:tab w:val="left" w:pos="-720"/>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jc w:val="both"/>
        <w:rPr>
          <w:rFonts w:cstheme="majorHAnsi"/>
        </w:rPr>
      </w:pPr>
    </w:p>
    <w:p w14:paraId="56F6B055" w14:textId="77777777" w:rsidR="003248A7" w:rsidRPr="000111A5" w:rsidRDefault="003248A7">
      <w:pPr>
        <w:tabs>
          <w:tab w:val="left" w:pos="-1080"/>
          <w:tab w:val="left" w:pos="-720"/>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cstheme="majorHAnsi"/>
        </w:rPr>
      </w:pPr>
    </w:p>
    <w:p w14:paraId="50D7897D" w14:textId="77777777" w:rsidR="00F95B30" w:rsidRPr="000111A5" w:rsidRDefault="00F95B30">
      <w:pPr>
        <w:tabs>
          <w:tab w:val="left" w:pos="-1080"/>
          <w:tab w:val="left" w:pos="-720"/>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cstheme="majorHAnsi"/>
        </w:rPr>
      </w:pPr>
    </w:p>
    <w:p w14:paraId="77C26DBA" w14:textId="77777777" w:rsidR="00F95B30" w:rsidRPr="000111A5" w:rsidRDefault="00F95B30">
      <w:pPr>
        <w:tabs>
          <w:tab w:val="left" w:pos="-1080"/>
          <w:tab w:val="left" w:pos="-720"/>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cstheme="majorHAnsi"/>
        </w:rPr>
      </w:pPr>
    </w:p>
    <w:p w14:paraId="78F8794B" w14:textId="77777777" w:rsidR="00F95B30" w:rsidRPr="000111A5" w:rsidRDefault="00F95B30">
      <w:pPr>
        <w:tabs>
          <w:tab w:val="left" w:pos="-1080"/>
          <w:tab w:val="left" w:pos="-720"/>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cstheme="majorHAnsi"/>
        </w:rPr>
      </w:pPr>
    </w:p>
    <w:p w14:paraId="786E1E39" w14:textId="77777777" w:rsidR="008735FA" w:rsidRPr="000111A5" w:rsidRDefault="008735FA">
      <w:pPr>
        <w:tabs>
          <w:tab w:val="left" w:pos="-1080"/>
          <w:tab w:val="left" w:pos="-720"/>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cstheme="majorHAnsi"/>
        </w:rPr>
        <w:sectPr w:rsidR="008735FA" w:rsidRPr="000111A5" w:rsidSect="00605F4F">
          <w:footerReference w:type="default" r:id="rId10"/>
          <w:pgSz w:w="12240" w:h="15840"/>
          <w:pgMar w:top="1260" w:right="1440" w:bottom="1350" w:left="1440" w:header="1260" w:footer="1350" w:gutter="0"/>
          <w:pgNumType w:start="0"/>
          <w:cols w:space="720"/>
          <w:noEndnote/>
        </w:sectPr>
      </w:pPr>
    </w:p>
    <w:p w14:paraId="73D8BC31" w14:textId="1835F79D" w:rsidR="004E7D88" w:rsidRPr="00EE23AB" w:rsidRDefault="004E7D88" w:rsidP="003A11BB">
      <w:pPr>
        <w:pStyle w:val="Heading1"/>
      </w:pPr>
      <w:bookmarkStart w:id="0" w:name="_Toc45639788"/>
      <w:bookmarkStart w:id="1" w:name="_Toc208819788"/>
      <w:r w:rsidRPr="00EE23AB">
        <w:lastRenderedPageBreak/>
        <w:t>Special Education at the University of Oregon</w:t>
      </w:r>
      <w:bookmarkEnd w:id="0"/>
      <w:bookmarkEnd w:id="1"/>
    </w:p>
    <w:p w14:paraId="5CB89EC2" w14:textId="77777777" w:rsidR="004E7D88" w:rsidRPr="009E64E0" w:rsidRDefault="004E7D88" w:rsidP="004E7D88">
      <w:pPr>
        <w:rPr>
          <w:rFonts w:cstheme="minorHAnsi"/>
        </w:rPr>
      </w:pPr>
    </w:p>
    <w:p w14:paraId="31AF552A" w14:textId="77777777" w:rsidR="004E7D88" w:rsidRPr="00EE23AB" w:rsidRDefault="004E7D88" w:rsidP="000F2DF0">
      <w:pPr>
        <w:pStyle w:val="Heading2"/>
      </w:pPr>
      <w:bookmarkStart w:id="2" w:name="_Toc45639789"/>
      <w:bookmarkStart w:id="3" w:name="_Toc208819789"/>
      <w:r w:rsidRPr="00EE23AB">
        <w:t>Welcome</w:t>
      </w:r>
      <w:bookmarkEnd w:id="2"/>
      <w:bookmarkEnd w:id="3"/>
    </w:p>
    <w:p w14:paraId="2E62FA2F" w14:textId="42D82F17" w:rsidR="004E7D88" w:rsidRPr="00A61843" w:rsidRDefault="004E7D88" w:rsidP="004E7D88">
      <w:pPr>
        <w:rPr>
          <w:rFonts w:asciiTheme="majorHAnsi" w:hAnsiTheme="majorHAnsi" w:cstheme="majorHAnsi"/>
          <w:color w:val="000000"/>
          <w:sz w:val="22"/>
          <w:szCs w:val="22"/>
        </w:rPr>
      </w:pPr>
      <w:r w:rsidRPr="00A61843">
        <w:rPr>
          <w:rFonts w:asciiTheme="majorHAnsi" w:hAnsiTheme="majorHAnsi" w:cstheme="majorHAnsi"/>
          <w:color w:val="000000"/>
          <w:sz w:val="22"/>
          <w:szCs w:val="22"/>
        </w:rPr>
        <w:t>Welcome to the University of Oregon</w:t>
      </w:r>
      <w:r w:rsidR="00580E66" w:rsidRPr="00A61843">
        <w:rPr>
          <w:rFonts w:asciiTheme="majorHAnsi" w:hAnsiTheme="majorHAnsi" w:cstheme="majorHAnsi"/>
          <w:color w:val="000000"/>
          <w:sz w:val="22"/>
          <w:szCs w:val="22"/>
        </w:rPr>
        <w:t>’s</w:t>
      </w:r>
      <w:r w:rsidRPr="00A61843">
        <w:rPr>
          <w:rFonts w:asciiTheme="majorHAnsi" w:hAnsiTheme="majorHAnsi" w:cstheme="majorHAnsi"/>
          <w:color w:val="000000"/>
          <w:sz w:val="22"/>
          <w:szCs w:val="22"/>
        </w:rPr>
        <w:t xml:space="preserve"> Special Education K-12 Licensure Program.</w:t>
      </w:r>
      <w:r w:rsidRPr="00A61843">
        <w:rPr>
          <w:rFonts w:asciiTheme="majorHAnsi" w:hAnsiTheme="majorHAnsi" w:cstheme="majorHAnsi"/>
          <w:sz w:val="22"/>
          <w:szCs w:val="22"/>
        </w:rPr>
        <w:t xml:space="preserve"> </w:t>
      </w:r>
      <w:r w:rsidRPr="00A61843">
        <w:rPr>
          <w:rFonts w:asciiTheme="majorHAnsi" w:hAnsiTheme="majorHAnsi" w:cstheme="majorHAnsi"/>
          <w:color w:val="000000"/>
          <w:sz w:val="22"/>
          <w:szCs w:val="22"/>
        </w:rPr>
        <w:t>We look forward to working with you as you enrich your experiences and expertise as a special educator. This program handbook is designed to serve as a “roadmap” as you embark upon your licensure program. In combination with advising and information included in the University of Oregon catalog and the UO Division of Graduate Studies website</w:t>
      </w:r>
      <w:r w:rsidR="00685E87">
        <w:rPr>
          <w:rFonts w:asciiTheme="majorHAnsi" w:hAnsiTheme="majorHAnsi" w:cstheme="majorHAnsi"/>
          <w:color w:val="000000"/>
          <w:sz w:val="22"/>
          <w:szCs w:val="22"/>
        </w:rPr>
        <w:t xml:space="preserve"> (</w:t>
      </w:r>
      <w:hyperlink r:id="rId11" w:history="1">
        <w:r w:rsidRPr="00A61843">
          <w:rPr>
            <w:rStyle w:val="Hyperlink"/>
            <w:rFonts w:asciiTheme="majorHAnsi" w:hAnsiTheme="majorHAnsi" w:cstheme="majorHAnsi"/>
            <w:sz w:val="22"/>
            <w:szCs w:val="22"/>
          </w:rPr>
          <w:t>http://graduatestudies.uoregon.edu/</w:t>
        </w:r>
      </w:hyperlink>
      <w:r w:rsidR="00685E87">
        <w:rPr>
          <w:rStyle w:val="Hyperlink"/>
          <w:rFonts w:asciiTheme="majorHAnsi" w:hAnsiTheme="majorHAnsi" w:cstheme="majorHAnsi"/>
          <w:sz w:val="22"/>
          <w:szCs w:val="22"/>
        </w:rPr>
        <w:t>)</w:t>
      </w:r>
      <w:r w:rsidRPr="00A61843">
        <w:rPr>
          <w:rFonts w:asciiTheme="majorHAnsi" w:hAnsiTheme="majorHAnsi" w:cstheme="majorHAnsi"/>
          <w:color w:val="000000"/>
          <w:sz w:val="22"/>
          <w:szCs w:val="22"/>
        </w:rPr>
        <w:t xml:space="preserve">, this handbook will assist you in planning your </w:t>
      </w:r>
      <w:r w:rsidR="00B53F05" w:rsidRPr="00A61843">
        <w:rPr>
          <w:rFonts w:asciiTheme="majorHAnsi" w:hAnsiTheme="majorHAnsi" w:cstheme="majorHAnsi"/>
          <w:color w:val="000000"/>
          <w:sz w:val="22"/>
          <w:szCs w:val="22"/>
        </w:rPr>
        <w:t xml:space="preserve">coursework and </w:t>
      </w:r>
      <w:r w:rsidR="006530F5">
        <w:rPr>
          <w:rFonts w:asciiTheme="majorHAnsi" w:hAnsiTheme="majorHAnsi" w:cstheme="majorHAnsi"/>
          <w:color w:val="000000"/>
          <w:sz w:val="22"/>
          <w:szCs w:val="22"/>
        </w:rPr>
        <w:t>student teaching</w:t>
      </w:r>
      <w:r w:rsidR="00B53F05" w:rsidRPr="00A61843">
        <w:rPr>
          <w:rFonts w:asciiTheme="majorHAnsi" w:hAnsiTheme="majorHAnsi" w:cstheme="majorHAnsi"/>
          <w:color w:val="000000"/>
          <w:sz w:val="22"/>
          <w:szCs w:val="22"/>
        </w:rPr>
        <w:t xml:space="preserve"> experience</w:t>
      </w:r>
      <w:r w:rsidR="00580E66" w:rsidRPr="00A61843">
        <w:rPr>
          <w:rFonts w:asciiTheme="majorHAnsi" w:hAnsiTheme="majorHAnsi" w:cstheme="majorHAnsi"/>
          <w:color w:val="000000"/>
          <w:sz w:val="22"/>
          <w:szCs w:val="22"/>
        </w:rPr>
        <w:t>s</w:t>
      </w:r>
      <w:r w:rsidRPr="00A61843">
        <w:rPr>
          <w:rFonts w:asciiTheme="majorHAnsi" w:hAnsiTheme="majorHAnsi" w:cstheme="majorHAnsi"/>
          <w:color w:val="000000"/>
          <w:sz w:val="22"/>
          <w:szCs w:val="22"/>
        </w:rPr>
        <w:t>. It will also make explicit the values, guidelines, policies, and roles of the major, department, college, and Division of Graduate Studies communities of which you will be part during your graduate program. As with any important document, we encourage you to take time to study the contents of the program handbook and to ask questions of your advisor, other faculty members, and staff to ensure that you understand its contents and their implications for your studies in our major. We wish you well on your journey through your graduate studies and success in attaining your professional goals.</w:t>
      </w:r>
    </w:p>
    <w:p w14:paraId="2624B352" w14:textId="77777777" w:rsidR="004E7D88" w:rsidRPr="00A61843" w:rsidRDefault="004E7D88" w:rsidP="004E7D88">
      <w:pPr>
        <w:rPr>
          <w:rFonts w:asciiTheme="majorHAnsi" w:hAnsiTheme="majorHAnsi" w:cstheme="majorHAnsi"/>
          <w:sz w:val="22"/>
          <w:szCs w:val="22"/>
        </w:rPr>
      </w:pPr>
    </w:p>
    <w:p w14:paraId="690006E3" w14:textId="77777777" w:rsidR="004E7D88" w:rsidRPr="00EE23AB" w:rsidRDefault="004E7D88" w:rsidP="000F2DF0">
      <w:pPr>
        <w:pStyle w:val="Heading2"/>
      </w:pPr>
      <w:bookmarkStart w:id="4" w:name="_Toc45639790"/>
      <w:bookmarkStart w:id="5" w:name="_Toc208819790"/>
      <w:r w:rsidRPr="00EE23AB">
        <w:t>Overview of the Special Education Program</w:t>
      </w:r>
      <w:bookmarkEnd w:id="4"/>
      <w:bookmarkEnd w:id="5"/>
    </w:p>
    <w:p w14:paraId="411511D9" w14:textId="2E34EB99" w:rsidR="004E7D88" w:rsidRPr="00A61843" w:rsidRDefault="004E7D88" w:rsidP="004E7D88">
      <w:pPr>
        <w:rPr>
          <w:rFonts w:asciiTheme="majorHAnsi" w:hAnsiTheme="majorHAnsi" w:cstheme="majorHAnsi"/>
          <w:sz w:val="22"/>
          <w:szCs w:val="22"/>
        </w:rPr>
      </w:pPr>
      <w:r w:rsidRPr="00A61843">
        <w:rPr>
          <w:rFonts w:asciiTheme="majorHAnsi" w:hAnsiTheme="majorHAnsi" w:cstheme="majorHAnsi"/>
          <w:color w:val="000000"/>
          <w:sz w:val="22"/>
          <w:szCs w:val="22"/>
        </w:rPr>
        <w:t xml:space="preserve">The faculty and staff in the Special Education Program at the UO College of Education are committed to making a difference for people with disabilities and their families by increasing their success in schools, workplaces, and community settings.  </w:t>
      </w:r>
      <w:r w:rsidR="00B53F05" w:rsidRPr="00A61843">
        <w:rPr>
          <w:rFonts w:asciiTheme="majorHAnsi" w:hAnsiTheme="majorHAnsi" w:cstheme="majorHAnsi"/>
          <w:color w:val="000000"/>
          <w:sz w:val="22"/>
          <w:szCs w:val="22"/>
        </w:rPr>
        <w:t>Our program prepares</w:t>
      </w:r>
      <w:r w:rsidRPr="00A61843">
        <w:rPr>
          <w:rFonts w:asciiTheme="majorHAnsi" w:hAnsiTheme="majorHAnsi" w:cstheme="majorHAnsi"/>
          <w:color w:val="000000"/>
          <w:sz w:val="22"/>
          <w:szCs w:val="22"/>
        </w:rPr>
        <w:t xml:space="preserve"> professionals to work as </w:t>
      </w:r>
      <w:r w:rsidR="00B53F05" w:rsidRPr="00A61843">
        <w:rPr>
          <w:rFonts w:asciiTheme="majorHAnsi" w:hAnsiTheme="majorHAnsi" w:cstheme="majorHAnsi"/>
          <w:color w:val="000000"/>
          <w:sz w:val="22"/>
          <w:szCs w:val="22"/>
        </w:rPr>
        <w:t xml:space="preserve">teachers, </w:t>
      </w:r>
      <w:r w:rsidRPr="00A61843">
        <w:rPr>
          <w:rFonts w:asciiTheme="majorHAnsi" w:hAnsiTheme="majorHAnsi" w:cstheme="majorHAnsi"/>
          <w:color w:val="000000"/>
          <w:sz w:val="22"/>
          <w:szCs w:val="22"/>
        </w:rPr>
        <w:t>specialists</w:t>
      </w:r>
      <w:r w:rsidR="00B53F05" w:rsidRPr="00A61843">
        <w:rPr>
          <w:rFonts w:asciiTheme="majorHAnsi" w:hAnsiTheme="majorHAnsi" w:cstheme="majorHAnsi"/>
          <w:color w:val="000000"/>
          <w:sz w:val="22"/>
          <w:szCs w:val="22"/>
        </w:rPr>
        <w:t>,</w:t>
      </w:r>
      <w:r w:rsidRPr="00A61843">
        <w:rPr>
          <w:rFonts w:asciiTheme="majorHAnsi" w:hAnsiTheme="majorHAnsi" w:cstheme="majorHAnsi"/>
          <w:color w:val="000000"/>
          <w:sz w:val="22"/>
          <w:szCs w:val="22"/>
        </w:rPr>
        <w:t xml:space="preserve"> and consultants in programs that serve individuals with diverse learning</w:t>
      </w:r>
      <w:r w:rsidR="00685E87">
        <w:rPr>
          <w:rFonts w:asciiTheme="majorHAnsi" w:hAnsiTheme="majorHAnsi" w:cstheme="majorHAnsi"/>
          <w:color w:val="000000"/>
          <w:sz w:val="22"/>
          <w:szCs w:val="22"/>
        </w:rPr>
        <w:t>, behavioral, academic, social</w:t>
      </w:r>
      <w:r w:rsidR="008C785A">
        <w:rPr>
          <w:rFonts w:asciiTheme="majorHAnsi" w:hAnsiTheme="majorHAnsi" w:cstheme="majorHAnsi"/>
          <w:color w:val="000000"/>
          <w:sz w:val="22"/>
          <w:szCs w:val="22"/>
        </w:rPr>
        <w:t>, and communication</w:t>
      </w:r>
      <w:r w:rsidRPr="00A61843">
        <w:rPr>
          <w:rFonts w:asciiTheme="majorHAnsi" w:hAnsiTheme="majorHAnsi" w:cstheme="majorHAnsi"/>
          <w:color w:val="000000"/>
          <w:sz w:val="22"/>
          <w:szCs w:val="22"/>
        </w:rPr>
        <w:t xml:space="preserve"> needs. Graduate studies in special education build capacity through personnel preparation, research, outreach, and dissemination. These efforts are focused on systemic approaches to </w:t>
      </w:r>
      <w:r w:rsidR="008F00FA" w:rsidRPr="00A61843">
        <w:rPr>
          <w:rFonts w:asciiTheme="majorHAnsi" w:hAnsiTheme="majorHAnsi" w:cstheme="majorHAnsi"/>
          <w:color w:val="000000"/>
          <w:sz w:val="22"/>
          <w:szCs w:val="22"/>
        </w:rPr>
        <w:t xml:space="preserve">create and provide access to diverse, inclusive, </w:t>
      </w:r>
      <w:r w:rsidR="00685E87">
        <w:rPr>
          <w:rFonts w:asciiTheme="majorHAnsi" w:hAnsiTheme="majorHAnsi" w:cstheme="majorHAnsi"/>
          <w:color w:val="000000"/>
          <w:sz w:val="22"/>
          <w:szCs w:val="22"/>
        </w:rPr>
        <w:t xml:space="preserve">and </w:t>
      </w:r>
      <w:r w:rsidR="008F00FA" w:rsidRPr="00A61843">
        <w:rPr>
          <w:rFonts w:asciiTheme="majorHAnsi" w:hAnsiTheme="majorHAnsi" w:cstheme="majorHAnsi"/>
          <w:color w:val="000000"/>
          <w:sz w:val="22"/>
          <w:szCs w:val="22"/>
        </w:rPr>
        <w:t>equitable</w:t>
      </w:r>
      <w:r w:rsidR="00685E87">
        <w:rPr>
          <w:rFonts w:asciiTheme="majorHAnsi" w:hAnsiTheme="majorHAnsi" w:cstheme="majorHAnsi"/>
          <w:color w:val="000000"/>
          <w:sz w:val="22"/>
          <w:szCs w:val="22"/>
        </w:rPr>
        <w:t xml:space="preserve"> </w:t>
      </w:r>
      <w:r w:rsidR="008F00FA" w:rsidRPr="00A61843">
        <w:rPr>
          <w:rFonts w:asciiTheme="majorHAnsi" w:hAnsiTheme="majorHAnsi" w:cstheme="majorHAnsi"/>
          <w:color w:val="000000"/>
          <w:sz w:val="22"/>
          <w:szCs w:val="22"/>
        </w:rPr>
        <w:t>environments</w:t>
      </w:r>
      <w:r w:rsidR="00685E87">
        <w:rPr>
          <w:rFonts w:asciiTheme="majorHAnsi" w:hAnsiTheme="majorHAnsi" w:cstheme="majorHAnsi"/>
          <w:color w:val="000000"/>
          <w:sz w:val="22"/>
          <w:szCs w:val="22"/>
        </w:rPr>
        <w:t>,</w:t>
      </w:r>
      <w:r w:rsidR="008F00FA" w:rsidRPr="00A61843">
        <w:rPr>
          <w:rFonts w:asciiTheme="majorHAnsi" w:hAnsiTheme="majorHAnsi" w:cstheme="majorHAnsi"/>
          <w:color w:val="000000"/>
          <w:sz w:val="22"/>
          <w:szCs w:val="22"/>
        </w:rPr>
        <w:t xml:space="preserve"> </w:t>
      </w:r>
      <w:r w:rsidRPr="00A61843">
        <w:rPr>
          <w:rFonts w:asciiTheme="majorHAnsi" w:hAnsiTheme="majorHAnsi" w:cstheme="majorHAnsi"/>
          <w:color w:val="000000"/>
          <w:sz w:val="22"/>
          <w:szCs w:val="22"/>
        </w:rPr>
        <w:t xml:space="preserve">as well as to provide supports for students with disabilities to successfully participate in schools and communities.  Consistently rated among the nation’s best graduate programs, UO special education has been ranked third in the U.S. since 2000, according to </w:t>
      </w:r>
      <w:r w:rsidRPr="00A61843">
        <w:rPr>
          <w:rFonts w:asciiTheme="majorHAnsi" w:hAnsiTheme="majorHAnsi" w:cstheme="majorHAnsi"/>
          <w:i/>
          <w:color w:val="000000"/>
          <w:sz w:val="22"/>
          <w:szCs w:val="22"/>
        </w:rPr>
        <w:t>U.S. News &amp; World Report.</w:t>
      </w:r>
    </w:p>
    <w:p w14:paraId="605A9470" w14:textId="77777777" w:rsidR="004E7D88" w:rsidRPr="00A61843" w:rsidRDefault="004E7D88" w:rsidP="004E7D88">
      <w:pPr>
        <w:rPr>
          <w:rFonts w:asciiTheme="majorHAnsi" w:hAnsiTheme="majorHAnsi" w:cstheme="majorHAnsi"/>
          <w:sz w:val="22"/>
          <w:szCs w:val="22"/>
        </w:rPr>
      </w:pPr>
    </w:p>
    <w:p w14:paraId="0DFD6807" w14:textId="77777777" w:rsidR="004E7D88" w:rsidRPr="00EE23AB" w:rsidRDefault="004E7D88" w:rsidP="000F2DF0">
      <w:pPr>
        <w:pStyle w:val="Heading2"/>
      </w:pPr>
      <w:bookmarkStart w:id="6" w:name="_Toc45639791"/>
      <w:bookmarkStart w:id="7" w:name="_Toc208819791"/>
      <w:r w:rsidRPr="00EE23AB">
        <w:t>Special Education Conceptual Frameworks and Program Emphases</w:t>
      </w:r>
      <w:bookmarkEnd w:id="6"/>
      <w:bookmarkEnd w:id="7"/>
    </w:p>
    <w:p w14:paraId="4D8C9821" w14:textId="09B59D19" w:rsidR="004E7D88" w:rsidRPr="00A61843" w:rsidRDefault="004E7D88" w:rsidP="004E7D88">
      <w:pPr>
        <w:rPr>
          <w:rFonts w:asciiTheme="majorHAnsi" w:hAnsiTheme="majorHAnsi" w:cstheme="majorHAnsi"/>
          <w:sz w:val="22"/>
          <w:szCs w:val="22"/>
        </w:rPr>
      </w:pPr>
      <w:r w:rsidRPr="00A61843">
        <w:rPr>
          <w:rFonts w:asciiTheme="majorHAnsi" w:hAnsiTheme="majorHAnsi" w:cstheme="majorHAnsi"/>
          <w:color w:val="000000"/>
          <w:sz w:val="22"/>
          <w:szCs w:val="22"/>
        </w:rPr>
        <w:t xml:space="preserve">The Special Education program at the University of Oregon is recognized for the role it has played in preparing professionals for careers in </w:t>
      </w:r>
      <w:r w:rsidR="008F00FA" w:rsidRPr="00A61843">
        <w:rPr>
          <w:rFonts w:asciiTheme="majorHAnsi" w:hAnsiTheme="majorHAnsi" w:cstheme="majorHAnsi"/>
          <w:color w:val="000000"/>
          <w:sz w:val="22"/>
          <w:szCs w:val="22"/>
        </w:rPr>
        <w:t>supporting</w:t>
      </w:r>
      <w:r w:rsidRPr="00A61843">
        <w:rPr>
          <w:rFonts w:asciiTheme="majorHAnsi" w:hAnsiTheme="majorHAnsi" w:cstheme="majorHAnsi"/>
          <w:color w:val="000000"/>
          <w:sz w:val="22"/>
          <w:szCs w:val="22"/>
        </w:rPr>
        <w:t xml:space="preserve"> individuals with disabilities and their families. Exemplary programs and services in the areas of early intervention, positive behavior supports, instructional design, academic assessment and intervention, transition, and adult services are based on research by nationally and internationally recognized faculty.</w:t>
      </w:r>
    </w:p>
    <w:p w14:paraId="25B4FDAF" w14:textId="77777777" w:rsidR="004E7D88" w:rsidRPr="00A61843" w:rsidRDefault="004E7D88" w:rsidP="004E7D88">
      <w:pPr>
        <w:ind w:right="666"/>
        <w:rPr>
          <w:rFonts w:asciiTheme="majorHAnsi" w:hAnsiTheme="majorHAnsi" w:cstheme="majorHAnsi"/>
          <w:color w:val="000000"/>
          <w:sz w:val="22"/>
          <w:szCs w:val="22"/>
        </w:rPr>
      </w:pPr>
    </w:p>
    <w:p w14:paraId="2B74F84B" w14:textId="27C2EE26" w:rsidR="004E7D88" w:rsidRPr="00A61843" w:rsidRDefault="004E7D88" w:rsidP="004E7D88">
      <w:pPr>
        <w:rPr>
          <w:rFonts w:asciiTheme="majorHAnsi" w:hAnsiTheme="majorHAnsi" w:cstheme="majorHAnsi"/>
          <w:sz w:val="22"/>
          <w:szCs w:val="22"/>
        </w:rPr>
      </w:pPr>
      <w:r w:rsidRPr="00A61843">
        <w:rPr>
          <w:rFonts w:asciiTheme="majorHAnsi" w:hAnsiTheme="majorHAnsi" w:cstheme="majorHAnsi"/>
          <w:color w:val="000000"/>
          <w:sz w:val="22"/>
          <w:szCs w:val="22"/>
        </w:rPr>
        <w:t>Our personnel preparation programs are closely aligned and integrated with ongoing faculty research. Students are afforded opportunities to participate in high</w:t>
      </w:r>
      <w:r w:rsidR="00EF3C2B">
        <w:rPr>
          <w:rFonts w:asciiTheme="majorHAnsi" w:hAnsiTheme="majorHAnsi" w:cstheme="majorHAnsi"/>
          <w:color w:val="000000"/>
          <w:sz w:val="22"/>
          <w:szCs w:val="22"/>
        </w:rPr>
        <w:t xml:space="preserve"> </w:t>
      </w:r>
      <w:r w:rsidRPr="00A61843">
        <w:rPr>
          <w:rFonts w:asciiTheme="majorHAnsi" w:hAnsiTheme="majorHAnsi" w:cstheme="majorHAnsi"/>
          <w:color w:val="000000"/>
          <w:sz w:val="22"/>
          <w:szCs w:val="22"/>
        </w:rPr>
        <w:t xml:space="preserve">quality field experiences and work collaboratively across model systems that support individuals and their families. They must demonstrate proficiency in tasks that reflect the integration of evidence-based practices and role requirements of educators specific to their program area of emphasis. Students graduating from our programs have a strong record of obtaining positions in </w:t>
      </w:r>
      <w:r w:rsidR="00FE345E">
        <w:rPr>
          <w:rFonts w:asciiTheme="majorHAnsi" w:hAnsiTheme="majorHAnsi" w:cstheme="majorHAnsi"/>
          <w:color w:val="000000"/>
          <w:sz w:val="22"/>
          <w:szCs w:val="22"/>
        </w:rPr>
        <w:t xml:space="preserve">their desired </w:t>
      </w:r>
      <w:r w:rsidRPr="00A61843">
        <w:rPr>
          <w:rFonts w:asciiTheme="majorHAnsi" w:hAnsiTheme="majorHAnsi" w:cstheme="majorHAnsi"/>
          <w:color w:val="000000"/>
          <w:sz w:val="22"/>
          <w:szCs w:val="22"/>
        </w:rPr>
        <w:t>professional roles</w:t>
      </w:r>
      <w:r w:rsidR="00FE345E">
        <w:rPr>
          <w:rFonts w:asciiTheme="majorHAnsi" w:hAnsiTheme="majorHAnsi" w:cstheme="majorHAnsi"/>
          <w:color w:val="000000"/>
          <w:sz w:val="22"/>
          <w:szCs w:val="22"/>
        </w:rPr>
        <w:t xml:space="preserve">. </w:t>
      </w:r>
    </w:p>
    <w:p w14:paraId="4166274B" w14:textId="77777777" w:rsidR="004E7D88" w:rsidRPr="00A61843" w:rsidRDefault="004E7D88" w:rsidP="004E7D88">
      <w:pPr>
        <w:ind w:left="3599"/>
        <w:rPr>
          <w:rFonts w:asciiTheme="majorHAnsi" w:hAnsiTheme="majorHAnsi" w:cstheme="majorHAnsi"/>
          <w:sz w:val="22"/>
          <w:szCs w:val="22"/>
        </w:rPr>
      </w:pPr>
    </w:p>
    <w:p w14:paraId="06FE3E1E" w14:textId="11513D87" w:rsidR="004E7D88" w:rsidRPr="00A61843" w:rsidRDefault="004E7D88" w:rsidP="004E7D88">
      <w:pPr>
        <w:rPr>
          <w:rFonts w:asciiTheme="majorHAnsi" w:hAnsiTheme="majorHAnsi" w:cstheme="majorHAnsi"/>
          <w:sz w:val="22"/>
          <w:szCs w:val="22"/>
        </w:rPr>
      </w:pPr>
      <w:r w:rsidRPr="00A61843">
        <w:rPr>
          <w:rFonts w:asciiTheme="majorHAnsi" w:hAnsiTheme="majorHAnsi" w:cstheme="majorHAnsi"/>
          <w:color w:val="000000"/>
          <w:sz w:val="22"/>
          <w:szCs w:val="22"/>
        </w:rPr>
        <w:t>The master’s program is aligned with developmental levels and needs of diverse</w:t>
      </w:r>
      <w:r w:rsidRPr="00A61843">
        <w:rPr>
          <w:rFonts w:asciiTheme="majorHAnsi" w:hAnsiTheme="majorHAnsi" w:cstheme="majorHAnsi"/>
          <w:sz w:val="22"/>
          <w:szCs w:val="22"/>
        </w:rPr>
        <w:t xml:space="preserve"> </w:t>
      </w:r>
      <w:r w:rsidRPr="00A61843">
        <w:rPr>
          <w:rFonts w:asciiTheme="majorHAnsi" w:hAnsiTheme="majorHAnsi" w:cstheme="majorHAnsi"/>
          <w:color w:val="000000"/>
          <w:sz w:val="22"/>
          <w:szCs w:val="22"/>
        </w:rPr>
        <w:t>individuals and their families across the life span. Master’s degree students can</w:t>
      </w:r>
      <w:r w:rsidRPr="00A61843">
        <w:rPr>
          <w:rFonts w:asciiTheme="majorHAnsi" w:hAnsiTheme="majorHAnsi" w:cstheme="majorHAnsi"/>
          <w:sz w:val="22"/>
          <w:szCs w:val="22"/>
        </w:rPr>
        <w:t xml:space="preserve"> </w:t>
      </w:r>
      <w:r w:rsidRPr="00A61843">
        <w:rPr>
          <w:rFonts w:asciiTheme="majorHAnsi" w:hAnsiTheme="majorHAnsi" w:cstheme="majorHAnsi"/>
          <w:color w:val="000000"/>
          <w:sz w:val="22"/>
          <w:szCs w:val="22"/>
        </w:rPr>
        <w:t>specialize in a) early intervention</w:t>
      </w:r>
      <w:r w:rsidR="008F00FA" w:rsidRPr="00A61843">
        <w:rPr>
          <w:rFonts w:asciiTheme="majorHAnsi" w:hAnsiTheme="majorHAnsi" w:cstheme="majorHAnsi"/>
          <w:color w:val="000000"/>
          <w:sz w:val="22"/>
          <w:szCs w:val="22"/>
        </w:rPr>
        <w:t>,</w:t>
      </w:r>
      <w:r w:rsidRPr="00A61843">
        <w:rPr>
          <w:rFonts w:asciiTheme="majorHAnsi" w:hAnsiTheme="majorHAnsi" w:cstheme="majorHAnsi"/>
          <w:color w:val="000000"/>
          <w:sz w:val="22"/>
          <w:szCs w:val="22"/>
        </w:rPr>
        <w:t xml:space="preserve"> b) school-age individuals</w:t>
      </w:r>
      <w:r w:rsidR="008F00FA" w:rsidRPr="00A61843">
        <w:rPr>
          <w:rFonts w:asciiTheme="majorHAnsi" w:hAnsiTheme="majorHAnsi" w:cstheme="majorHAnsi"/>
          <w:color w:val="000000"/>
          <w:sz w:val="22"/>
          <w:szCs w:val="22"/>
        </w:rPr>
        <w:t>,</w:t>
      </w:r>
      <w:r w:rsidRPr="00A61843">
        <w:rPr>
          <w:rFonts w:asciiTheme="majorHAnsi" w:hAnsiTheme="majorHAnsi" w:cstheme="majorHAnsi"/>
          <w:color w:val="000000"/>
          <w:sz w:val="22"/>
          <w:szCs w:val="22"/>
        </w:rPr>
        <w:t xml:space="preserve"> K-12</w:t>
      </w:r>
      <w:r w:rsidR="008F00FA" w:rsidRPr="00A61843">
        <w:rPr>
          <w:rFonts w:asciiTheme="majorHAnsi" w:hAnsiTheme="majorHAnsi" w:cstheme="majorHAnsi"/>
          <w:color w:val="000000"/>
          <w:sz w:val="22"/>
          <w:szCs w:val="22"/>
        </w:rPr>
        <w:t>,</w:t>
      </w:r>
      <w:r w:rsidRPr="00A61843">
        <w:rPr>
          <w:rFonts w:asciiTheme="majorHAnsi" w:hAnsiTheme="majorHAnsi" w:cstheme="majorHAnsi"/>
          <w:color w:val="000000"/>
          <w:sz w:val="22"/>
          <w:szCs w:val="22"/>
        </w:rPr>
        <w:t xml:space="preserve"> or c) </w:t>
      </w:r>
      <w:r w:rsidR="008F00FA" w:rsidRPr="00A61843">
        <w:rPr>
          <w:rFonts w:asciiTheme="majorHAnsi" w:hAnsiTheme="majorHAnsi" w:cstheme="majorHAnsi"/>
          <w:color w:val="000000"/>
          <w:sz w:val="22"/>
          <w:szCs w:val="22"/>
        </w:rPr>
        <w:t xml:space="preserve">pursue a </w:t>
      </w:r>
      <w:r w:rsidRPr="00A61843">
        <w:rPr>
          <w:rFonts w:asciiTheme="majorHAnsi" w:hAnsiTheme="majorHAnsi" w:cstheme="majorHAnsi"/>
          <w:color w:val="000000"/>
          <w:sz w:val="22"/>
          <w:szCs w:val="22"/>
        </w:rPr>
        <w:t xml:space="preserve">general master’s </w:t>
      </w:r>
      <w:r w:rsidR="008F00FA" w:rsidRPr="00A61843">
        <w:rPr>
          <w:rFonts w:asciiTheme="majorHAnsi" w:hAnsiTheme="majorHAnsi" w:cstheme="majorHAnsi"/>
          <w:color w:val="000000"/>
          <w:sz w:val="22"/>
          <w:szCs w:val="22"/>
        </w:rPr>
        <w:t xml:space="preserve">degree </w:t>
      </w:r>
      <w:r w:rsidRPr="00A61843">
        <w:rPr>
          <w:rFonts w:asciiTheme="majorHAnsi" w:hAnsiTheme="majorHAnsi" w:cstheme="majorHAnsi"/>
          <w:color w:val="000000"/>
          <w:sz w:val="22"/>
          <w:szCs w:val="22"/>
        </w:rPr>
        <w:t>with an individualized interest.</w:t>
      </w:r>
    </w:p>
    <w:p w14:paraId="62A1BE84" w14:textId="77777777" w:rsidR="004E7D88" w:rsidRPr="00A61843" w:rsidRDefault="004E7D88" w:rsidP="004E7D88">
      <w:pPr>
        <w:rPr>
          <w:rFonts w:asciiTheme="majorHAnsi" w:hAnsiTheme="majorHAnsi" w:cstheme="majorHAnsi"/>
          <w:sz w:val="22"/>
          <w:szCs w:val="22"/>
        </w:rPr>
      </w:pPr>
    </w:p>
    <w:p w14:paraId="7216C1F0" w14:textId="4355F305" w:rsidR="004E7D88" w:rsidRPr="00A61843" w:rsidRDefault="004E7D88" w:rsidP="004E7D88">
      <w:pPr>
        <w:ind w:left="10"/>
        <w:rPr>
          <w:rFonts w:asciiTheme="majorHAnsi" w:hAnsiTheme="majorHAnsi" w:cstheme="majorHAnsi"/>
          <w:sz w:val="22"/>
          <w:szCs w:val="22"/>
        </w:rPr>
      </w:pPr>
      <w:r w:rsidRPr="00A61843">
        <w:rPr>
          <w:rFonts w:asciiTheme="majorHAnsi" w:hAnsiTheme="majorHAnsi" w:cstheme="majorHAnsi"/>
          <w:color w:val="000000"/>
          <w:sz w:val="22"/>
          <w:szCs w:val="22"/>
        </w:rPr>
        <w:lastRenderedPageBreak/>
        <w:t>The Early Intervention emphasis provides an interdisciplinary field of specialization focusing on infants, toddlers, preschool children, and young school-age children who are at risk or disabled, and their families. This specialization combines theory, research, and clinical practice from fields such as early childhood education, psychology, communication disorders and sciences, medicine, sociology, and special education.</w:t>
      </w:r>
      <w:r w:rsidRPr="00A61843">
        <w:rPr>
          <w:rFonts w:asciiTheme="majorHAnsi" w:hAnsiTheme="majorHAnsi" w:cstheme="majorHAnsi"/>
          <w:sz w:val="22"/>
          <w:szCs w:val="22"/>
        </w:rPr>
        <w:t xml:space="preserve"> </w:t>
      </w:r>
      <w:r w:rsidRPr="00A61843">
        <w:rPr>
          <w:rFonts w:asciiTheme="majorHAnsi" w:hAnsiTheme="majorHAnsi" w:cstheme="majorHAnsi"/>
          <w:color w:val="000000"/>
          <w:sz w:val="22"/>
          <w:szCs w:val="22"/>
        </w:rPr>
        <w:t xml:space="preserve">Students in this program are prepared to </w:t>
      </w:r>
      <w:r w:rsidR="0008199C" w:rsidRPr="00A61843">
        <w:rPr>
          <w:rFonts w:asciiTheme="majorHAnsi" w:hAnsiTheme="majorHAnsi" w:cstheme="majorHAnsi"/>
          <w:color w:val="000000"/>
          <w:sz w:val="22"/>
          <w:szCs w:val="22"/>
        </w:rPr>
        <w:t xml:space="preserve">provide quality, evidence-based services to children and their families; to </w:t>
      </w:r>
      <w:r w:rsidRPr="00A61843">
        <w:rPr>
          <w:rFonts w:asciiTheme="majorHAnsi" w:hAnsiTheme="majorHAnsi" w:cstheme="majorHAnsi"/>
          <w:color w:val="000000"/>
          <w:sz w:val="22"/>
          <w:szCs w:val="22"/>
        </w:rPr>
        <w:t xml:space="preserve">facilitate </w:t>
      </w:r>
      <w:r w:rsidR="0008199C" w:rsidRPr="00A61843">
        <w:rPr>
          <w:rFonts w:asciiTheme="majorHAnsi" w:hAnsiTheme="majorHAnsi" w:cstheme="majorHAnsi"/>
          <w:color w:val="000000"/>
          <w:sz w:val="22"/>
          <w:szCs w:val="22"/>
        </w:rPr>
        <w:t xml:space="preserve">the </w:t>
      </w:r>
      <w:r w:rsidRPr="00A61843">
        <w:rPr>
          <w:rFonts w:asciiTheme="majorHAnsi" w:hAnsiTheme="majorHAnsi" w:cstheme="majorHAnsi"/>
          <w:color w:val="000000"/>
          <w:sz w:val="22"/>
          <w:szCs w:val="22"/>
        </w:rPr>
        <w:t>inclusion of children</w:t>
      </w:r>
      <w:r w:rsidR="0008199C" w:rsidRPr="00A61843">
        <w:rPr>
          <w:rFonts w:asciiTheme="majorHAnsi" w:hAnsiTheme="majorHAnsi" w:cstheme="majorHAnsi"/>
          <w:color w:val="000000"/>
          <w:sz w:val="22"/>
          <w:szCs w:val="22"/>
        </w:rPr>
        <w:t>, birth to five,</w:t>
      </w:r>
      <w:r w:rsidRPr="00A61843">
        <w:rPr>
          <w:rFonts w:asciiTheme="majorHAnsi" w:hAnsiTheme="majorHAnsi" w:cstheme="majorHAnsi"/>
          <w:color w:val="000000"/>
          <w:sz w:val="22"/>
          <w:szCs w:val="22"/>
        </w:rPr>
        <w:t xml:space="preserve"> in community programs</w:t>
      </w:r>
      <w:r w:rsidR="0008199C" w:rsidRPr="00A61843">
        <w:rPr>
          <w:rFonts w:asciiTheme="majorHAnsi" w:hAnsiTheme="majorHAnsi" w:cstheme="majorHAnsi"/>
          <w:color w:val="000000"/>
          <w:sz w:val="22"/>
          <w:szCs w:val="22"/>
        </w:rPr>
        <w:t>;</w:t>
      </w:r>
      <w:r w:rsidRPr="00A61843">
        <w:rPr>
          <w:rFonts w:asciiTheme="majorHAnsi" w:hAnsiTheme="majorHAnsi" w:cstheme="majorHAnsi"/>
          <w:color w:val="000000"/>
          <w:sz w:val="22"/>
          <w:szCs w:val="22"/>
        </w:rPr>
        <w:t xml:space="preserve"> and </w:t>
      </w:r>
      <w:r w:rsidR="0008199C" w:rsidRPr="00A61843">
        <w:rPr>
          <w:rFonts w:asciiTheme="majorHAnsi" w:hAnsiTheme="majorHAnsi" w:cstheme="majorHAnsi"/>
          <w:color w:val="000000"/>
          <w:sz w:val="22"/>
          <w:szCs w:val="22"/>
        </w:rPr>
        <w:t xml:space="preserve">to </w:t>
      </w:r>
      <w:r w:rsidRPr="00A61843">
        <w:rPr>
          <w:rFonts w:asciiTheme="majorHAnsi" w:hAnsiTheme="majorHAnsi" w:cstheme="majorHAnsi"/>
          <w:color w:val="000000"/>
          <w:sz w:val="22"/>
          <w:szCs w:val="22"/>
        </w:rPr>
        <w:t>provide family-guided interventions by assessing and evaluating child/family progress and program</w:t>
      </w:r>
      <w:r w:rsidRPr="00A61843">
        <w:rPr>
          <w:rFonts w:asciiTheme="majorHAnsi" w:hAnsiTheme="majorHAnsi" w:cstheme="majorHAnsi"/>
          <w:sz w:val="22"/>
          <w:szCs w:val="22"/>
        </w:rPr>
        <w:t xml:space="preserve"> </w:t>
      </w:r>
      <w:r w:rsidRPr="00A61843">
        <w:rPr>
          <w:rFonts w:asciiTheme="majorHAnsi" w:hAnsiTheme="majorHAnsi" w:cstheme="majorHAnsi"/>
          <w:color w:val="000000"/>
          <w:sz w:val="22"/>
          <w:szCs w:val="22"/>
        </w:rPr>
        <w:t xml:space="preserve">effectiveness within a variety of service delivery models, with an emphasis on inclusive settings. Students learn to operate effectively within an interagency, interdisciplinary team approach, and to understand and utilize evidence-based practices to enhance educational services. Graduates fill a variety of roles, including interventionists who deliver services to children and their families, program coordinators or supervisors who </w:t>
      </w:r>
      <w:r w:rsidR="00AF310B">
        <w:rPr>
          <w:rFonts w:asciiTheme="majorHAnsi" w:hAnsiTheme="majorHAnsi" w:cstheme="majorHAnsi"/>
          <w:color w:val="000000"/>
          <w:sz w:val="22"/>
          <w:szCs w:val="22"/>
        </w:rPr>
        <w:t>oversee</w:t>
      </w:r>
      <w:r w:rsidR="00AF310B" w:rsidRPr="00A61843">
        <w:rPr>
          <w:rFonts w:asciiTheme="majorHAnsi" w:hAnsiTheme="majorHAnsi" w:cstheme="majorHAnsi"/>
          <w:color w:val="000000"/>
          <w:sz w:val="22"/>
          <w:szCs w:val="22"/>
        </w:rPr>
        <w:t xml:space="preserve"> </w:t>
      </w:r>
      <w:r w:rsidRPr="00A61843">
        <w:rPr>
          <w:rFonts w:asciiTheme="majorHAnsi" w:hAnsiTheme="majorHAnsi" w:cstheme="majorHAnsi"/>
          <w:color w:val="000000"/>
          <w:sz w:val="22"/>
          <w:szCs w:val="22"/>
        </w:rPr>
        <w:t xml:space="preserve">and direct personnel, </w:t>
      </w:r>
      <w:r w:rsidR="00AF310B">
        <w:rPr>
          <w:rFonts w:asciiTheme="majorHAnsi" w:hAnsiTheme="majorHAnsi" w:cstheme="majorHAnsi"/>
          <w:color w:val="000000"/>
          <w:sz w:val="22"/>
          <w:szCs w:val="22"/>
        </w:rPr>
        <w:t xml:space="preserve">and may works as </w:t>
      </w:r>
      <w:r w:rsidRPr="00A61843">
        <w:rPr>
          <w:rFonts w:asciiTheme="majorHAnsi" w:hAnsiTheme="majorHAnsi" w:cstheme="majorHAnsi"/>
          <w:color w:val="000000"/>
          <w:sz w:val="22"/>
          <w:szCs w:val="22"/>
        </w:rPr>
        <w:t>consultants, researchers, and instructors.</w:t>
      </w:r>
    </w:p>
    <w:p w14:paraId="6E1B1B48" w14:textId="77777777" w:rsidR="004E7D88" w:rsidRPr="00A61843" w:rsidRDefault="004E7D88" w:rsidP="004E7D88">
      <w:pPr>
        <w:ind w:left="3599"/>
        <w:rPr>
          <w:rFonts w:asciiTheme="majorHAnsi" w:hAnsiTheme="majorHAnsi" w:cstheme="majorHAnsi"/>
          <w:sz w:val="22"/>
          <w:szCs w:val="22"/>
        </w:rPr>
      </w:pPr>
    </w:p>
    <w:p w14:paraId="20F2862E" w14:textId="40822604" w:rsidR="004E7D88" w:rsidRPr="00A61843" w:rsidRDefault="004E7D88" w:rsidP="004E7D88">
      <w:pPr>
        <w:ind w:left="10"/>
        <w:rPr>
          <w:rFonts w:asciiTheme="majorHAnsi" w:hAnsiTheme="majorHAnsi" w:cstheme="majorHAnsi"/>
          <w:sz w:val="22"/>
          <w:szCs w:val="22"/>
        </w:rPr>
      </w:pPr>
      <w:r w:rsidRPr="00A61843">
        <w:rPr>
          <w:rFonts w:asciiTheme="majorHAnsi" w:hAnsiTheme="majorHAnsi" w:cstheme="majorHAnsi"/>
          <w:color w:val="000000"/>
          <w:sz w:val="22"/>
          <w:szCs w:val="22"/>
        </w:rPr>
        <w:t>The K-12 emphasis prepares professionals to work with children identified as needing special education services in elementary, middle</w:t>
      </w:r>
      <w:r w:rsidR="0008199C" w:rsidRPr="00A61843">
        <w:rPr>
          <w:rFonts w:asciiTheme="majorHAnsi" w:hAnsiTheme="majorHAnsi" w:cstheme="majorHAnsi"/>
          <w:color w:val="000000"/>
          <w:sz w:val="22"/>
          <w:szCs w:val="22"/>
        </w:rPr>
        <w:t>,</w:t>
      </w:r>
      <w:r w:rsidRPr="00A61843">
        <w:rPr>
          <w:rFonts w:asciiTheme="majorHAnsi" w:hAnsiTheme="majorHAnsi" w:cstheme="majorHAnsi"/>
          <w:color w:val="000000"/>
          <w:sz w:val="22"/>
          <w:szCs w:val="22"/>
        </w:rPr>
        <w:t xml:space="preserve"> and secondary schools, as well as to assist families and </w:t>
      </w:r>
      <w:r w:rsidR="00980FD3">
        <w:rPr>
          <w:rFonts w:asciiTheme="majorHAnsi" w:hAnsiTheme="majorHAnsi" w:cstheme="majorHAnsi"/>
          <w:color w:val="000000"/>
          <w:sz w:val="22"/>
          <w:szCs w:val="22"/>
        </w:rPr>
        <w:t>school-aged youth</w:t>
      </w:r>
      <w:r w:rsidRPr="00A61843">
        <w:rPr>
          <w:rFonts w:asciiTheme="majorHAnsi" w:hAnsiTheme="majorHAnsi" w:cstheme="majorHAnsi"/>
          <w:color w:val="000000"/>
          <w:sz w:val="22"/>
          <w:szCs w:val="22"/>
        </w:rPr>
        <w:t xml:space="preserve"> to identify and achieve their post-school goals by providing the necessary skills and knowledge to access post-school resources. Students in this program are prepared to provide quality educational services to </w:t>
      </w:r>
      <w:r w:rsidR="00980FD3">
        <w:rPr>
          <w:rFonts w:asciiTheme="majorHAnsi" w:hAnsiTheme="majorHAnsi" w:cstheme="majorHAnsi"/>
          <w:color w:val="000000"/>
          <w:sz w:val="22"/>
          <w:szCs w:val="22"/>
        </w:rPr>
        <w:t>youth</w:t>
      </w:r>
      <w:r w:rsidRPr="00A61843">
        <w:rPr>
          <w:rFonts w:asciiTheme="majorHAnsi" w:hAnsiTheme="majorHAnsi" w:cstheme="majorHAnsi"/>
          <w:color w:val="000000"/>
          <w:sz w:val="22"/>
          <w:szCs w:val="22"/>
        </w:rPr>
        <w:t xml:space="preserve"> with a range of disabilities, including </w:t>
      </w:r>
      <w:r w:rsidR="00980FD3">
        <w:rPr>
          <w:rFonts w:asciiTheme="majorHAnsi" w:hAnsiTheme="majorHAnsi" w:cstheme="majorHAnsi"/>
          <w:color w:val="000000"/>
          <w:sz w:val="22"/>
          <w:szCs w:val="22"/>
        </w:rPr>
        <w:t>those</w:t>
      </w:r>
      <w:r w:rsidRPr="00A61843">
        <w:rPr>
          <w:rFonts w:asciiTheme="majorHAnsi" w:hAnsiTheme="majorHAnsi" w:cstheme="majorHAnsi"/>
          <w:color w:val="000000"/>
          <w:sz w:val="22"/>
          <w:szCs w:val="22"/>
        </w:rPr>
        <w:t xml:space="preserve"> with learning disabilities, behavior disorders, autism,</w:t>
      </w:r>
      <w:r w:rsidRPr="00A61843">
        <w:rPr>
          <w:rFonts w:asciiTheme="majorHAnsi" w:hAnsiTheme="majorHAnsi" w:cstheme="majorHAnsi"/>
          <w:sz w:val="22"/>
          <w:szCs w:val="22"/>
        </w:rPr>
        <w:t xml:space="preserve"> </w:t>
      </w:r>
      <w:r w:rsidRPr="00A61843">
        <w:rPr>
          <w:rFonts w:asciiTheme="majorHAnsi" w:hAnsiTheme="majorHAnsi" w:cstheme="majorHAnsi"/>
          <w:color w:val="000000"/>
          <w:sz w:val="22"/>
          <w:szCs w:val="22"/>
        </w:rPr>
        <w:t xml:space="preserve">and developmental disabilities. Students provide academic, behavioral, social, communication, health, physical, and daily living instruction and supports to children and young adults in self-contained, pull-out, and inclusive settings. Students are also prepared to collaborate with families, general educators, specialists, paraprofessionals, and agencies to support </w:t>
      </w:r>
      <w:r w:rsidR="00980FD3">
        <w:rPr>
          <w:rFonts w:asciiTheme="majorHAnsi" w:hAnsiTheme="majorHAnsi" w:cstheme="majorHAnsi"/>
          <w:color w:val="000000"/>
          <w:sz w:val="22"/>
          <w:szCs w:val="22"/>
        </w:rPr>
        <w:t>youth</w:t>
      </w:r>
      <w:r w:rsidRPr="00A61843">
        <w:rPr>
          <w:rFonts w:asciiTheme="majorHAnsi" w:hAnsiTheme="majorHAnsi" w:cstheme="majorHAnsi"/>
          <w:color w:val="000000"/>
          <w:sz w:val="22"/>
          <w:szCs w:val="22"/>
        </w:rPr>
        <w:t xml:space="preserve"> in accessing and making progress in the general</w:t>
      </w:r>
      <w:r w:rsidRPr="00A61843">
        <w:rPr>
          <w:rFonts w:asciiTheme="majorHAnsi" w:hAnsiTheme="majorHAnsi" w:cstheme="majorHAnsi"/>
          <w:sz w:val="22"/>
          <w:szCs w:val="22"/>
        </w:rPr>
        <w:t xml:space="preserve"> </w:t>
      </w:r>
      <w:r w:rsidRPr="00A61843">
        <w:rPr>
          <w:rFonts w:asciiTheme="majorHAnsi" w:hAnsiTheme="majorHAnsi" w:cstheme="majorHAnsi"/>
          <w:color w:val="000000"/>
          <w:sz w:val="22"/>
          <w:szCs w:val="22"/>
        </w:rPr>
        <w:t xml:space="preserve">education curriculum, as well as </w:t>
      </w:r>
      <w:r w:rsidR="0008199C" w:rsidRPr="00A61843">
        <w:rPr>
          <w:rFonts w:asciiTheme="majorHAnsi" w:hAnsiTheme="majorHAnsi" w:cstheme="majorHAnsi"/>
          <w:color w:val="000000"/>
          <w:sz w:val="22"/>
          <w:szCs w:val="22"/>
        </w:rPr>
        <w:t xml:space="preserve">to </w:t>
      </w:r>
      <w:r w:rsidRPr="00A61843">
        <w:rPr>
          <w:rFonts w:asciiTheme="majorHAnsi" w:hAnsiTheme="majorHAnsi" w:cstheme="majorHAnsi"/>
          <w:color w:val="000000"/>
          <w:sz w:val="22"/>
          <w:szCs w:val="22"/>
        </w:rPr>
        <w:t>deliver and continuously improve effective educational (current and post-school), employment, and community experiences for persons with</w:t>
      </w:r>
      <w:r w:rsidRPr="00A61843">
        <w:rPr>
          <w:rFonts w:asciiTheme="majorHAnsi" w:hAnsiTheme="majorHAnsi" w:cstheme="majorHAnsi"/>
          <w:sz w:val="22"/>
          <w:szCs w:val="22"/>
        </w:rPr>
        <w:t xml:space="preserve"> </w:t>
      </w:r>
      <w:r w:rsidRPr="00A61843">
        <w:rPr>
          <w:rFonts w:asciiTheme="majorHAnsi" w:hAnsiTheme="majorHAnsi" w:cstheme="majorHAnsi"/>
          <w:color w:val="000000"/>
          <w:sz w:val="22"/>
          <w:szCs w:val="22"/>
        </w:rPr>
        <w:t>disabilities.</w:t>
      </w:r>
    </w:p>
    <w:p w14:paraId="13125147" w14:textId="77777777" w:rsidR="004E7D88" w:rsidRPr="00A61843" w:rsidRDefault="004E7D88" w:rsidP="004E7D88">
      <w:pPr>
        <w:rPr>
          <w:rFonts w:asciiTheme="majorHAnsi" w:hAnsiTheme="majorHAnsi" w:cstheme="majorHAnsi"/>
          <w:sz w:val="22"/>
          <w:szCs w:val="22"/>
        </w:rPr>
      </w:pPr>
    </w:p>
    <w:p w14:paraId="40C4DDF8" w14:textId="23349C03" w:rsidR="004E7D88" w:rsidRPr="00A61843" w:rsidRDefault="004E7D88" w:rsidP="004E7D88">
      <w:pPr>
        <w:rPr>
          <w:rFonts w:asciiTheme="majorHAnsi" w:hAnsiTheme="majorHAnsi" w:cstheme="majorHAnsi"/>
          <w:sz w:val="22"/>
          <w:szCs w:val="22"/>
        </w:rPr>
      </w:pPr>
      <w:r w:rsidRPr="00A61843">
        <w:rPr>
          <w:rFonts w:asciiTheme="majorHAnsi" w:hAnsiTheme="majorHAnsi" w:cstheme="majorHAnsi"/>
          <w:color w:val="000000"/>
          <w:sz w:val="22"/>
          <w:szCs w:val="22"/>
        </w:rPr>
        <w:t>Faculty research in systems and individualized models of positive behavior supports,</w:t>
      </w:r>
      <w:r w:rsidRPr="00A61843">
        <w:rPr>
          <w:rFonts w:asciiTheme="majorHAnsi" w:hAnsiTheme="majorHAnsi" w:cstheme="majorHAnsi"/>
          <w:sz w:val="22"/>
          <w:szCs w:val="22"/>
        </w:rPr>
        <w:t xml:space="preserve"> </w:t>
      </w:r>
      <w:r w:rsidRPr="00A61843">
        <w:rPr>
          <w:rFonts w:asciiTheme="majorHAnsi" w:hAnsiTheme="majorHAnsi" w:cstheme="majorHAnsi"/>
          <w:color w:val="000000"/>
          <w:sz w:val="22"/>
          <w:szCs w:val="22"/>
        </w:rPr>
        <w:t xml:space="preserve">instructional design, assessment, and interventions is integrated into coursework with applications in school-based settings. Coursework and fieldwork are highly integrated as students </w:t>
      </w:r>
      <w:r w:rsidR="00721FA2">
        <w:rPr>
          <w:rFonts w:asciiTheme="majorHAnsi" w:hAnsiTheme="majorHAnsi" w:cstheme="majorHAnsi"/>
          <w:color w:val="000000"/>
          <w:sz w:val="22"/>
          <w:szCs w:val="22"/>
        </w:rPr>
        <w:t>implement</w:t>
      </w:r>
      <w:r w:rsidRPr="00A61843">
        <w:rPr>
          <w:rFonts w:asciiTheme="majorHAnsi" w:hAnsiTheme="majorHAnsi" w:cstheme="majorHAnsi"/>
          <w:color w:val="000000"/>
          <w:sz w:val="22"/>
          <w:szCs w:val="22"/>
        </w:rPr>
        <w:t xml:space="preserve"> evidence-based practices in a problem-solving approach incorporating assessment, planning, delivery, and evaluation. Program graduates assume positions working in school</w:t>
      </w:r>
      <w:r w:rsidR="00721FA2">
        <w:rPr>
          <w:rFonts w:asciiTheme="majorHAnsi" w:hAnsiTheme="majorHAnsi" w:cstheme="majorHAnsi"/>
          <w:color w:val="000000"/>
          <w:sz w:val="22"/>
          <w:szCs w:val="22"/>
        </w:rPr>
        <w:t>s</w:t>
      </w:r>
      <w:r w:rsidRPr="00A61843">
        <w:rPr>
          <w:rFonts w:asciiTheme="majorHAnsi" w:hAnsiTheme="majorHAnsi" w:cstheme="majorHAnsi"/>
          <w:color w:val="000000"/>
          <w:sz w:val="22"/>
          <w:szCs w:val="22"/>
        </w:rPr>
        <w:t xml:space="preserve"> or community-based settings, delivering direct or indirect educational services to special education students, or providing consultation services to teachers or special education students.</w:t>
      </w:r>
    </w:p>
    <w:p w14:paraId="5B845061" w14:textId="77777777" w:rsidR="004E7D88" w:rsidRPr="00A61843" w:rsidRDefault="004E7D88" w:rsidP="004E7D88">
      <w:pPr>
        <w:spacing w:line="240" w:lineRule="exact"/>
        <w:rPr>
          <w:rFonts w:asciiTheme="majorHAnsi" w:hAnsiTheme="majorHAnsi" w:cstheme="majorHAnsi"/>
          <w:sz w:val="22"/>
          <w:szCs w:val="22"/>
        </w:rPr>
      </w:pPr>
    </w:p>
    <w:p w14:paraId="7E0C788B" w14:textId="4319E32A" w:rsidR="004E7D88" w:rsidRPr="00A61843" w:rsidRDefault="004E7D88" w:rsidP="004E7D88">
      <w:pPr>
        <w:rPr>
          <w:rFonts w:asciiTheme="majorHAnsi" w:hAnsiTheme="majorHAnsi" w:cstheme="majorHAnsi"/>
          <w:sz w:val="22"/>
          <w:szCs w:val="22"/>
        </w:rPr>
      </w:pPr>
      <w:r w:rsidRPr="00A61843">
        <w:rPr>
          <w:rFonts w:asciiTheme="majorHAnsi" w:hAnsiTheme="majorHAnsi" w:cstheme="majorHAnsi"/>
          <w:color w:val="000000"/>
          <w:sz w:val="22"/>
          <w:szCs w:val="22"/>
        </w:rPr>
        <w:t xml:space="preserve">The general </w:t>
      </w:r>
      <w:r w:rsidR="008C785A">
        <w:rPr>
          <w:rFonts w:asciiTheme="majorHAnsi" w:hAnsiTheme="majorHAnsi" w:cstheme="majorHAnsi"/>
          <w:color w:val="000000"/>
          <w:sz w:val="22"/>
          <w:szCs w:val="22"/>
        </w:rPr>
        <w:t>M</w:t>
      </w:r>
      <w:r w:rsidRPr="00A61843">
        <w:rPr>
          <w:rFonts w:asciiTheme="majorHAnsi" w:hAnsiTheme="majorHAnsi" w:cstheme="majorHAnsi"/>
          <w:color w:val="000000"/>
          <w:sz w:val="22"/>
          <w:szCs w:val="22"/>
        </w:rPr>
        <w:t xml:space="preserve">aster’s </w:t>
      </w:r>
      <w:r w:rsidR="00220CAC">
        <w:rPr>
          <w:rFonts w:asciiTheme="majorHAnsi" w:hAnsiTheme="majorHAnsi" w:cstheme="majorHAnsi"/>
          <w:color w:val="000000"/>
          <w:sz w:val="22"/>
          <w:szCs w:val="22"/>
        </w:rPr>
        <w:t xml:space="preserve">degree program </w:t>
      </w:r>
      <w:r w:rsidRPr="00A61843">
        <w:rPr>
          <w:rFonts w:asciiTheme="majorHAnsi" w:hAnsiTheme="majorHAnsi" w:cstheme="majorHAnsi"/>
          <w:color w:val="000000"/>
          <w:sz w:val="22"/>
          <w:szCs w:val="22"/>
        </w:rPr>
        <w:t>provides students a program of study within special education that can be tailored to meet their longer-term goals.</w:t>
      </w:r>
      <w:r w:rsidRPr="00A61843">
        <w:rPr>
          <w:rFonts w:asciiTheme="majorHAnsi" w:hAnsiTheme="majorHAnsi" w:cstheme="majorHAnsi"/>
          <w:sz w:val="22"/>
          <w:szCs w:val="22"/>
        </w:rPr>
        <w:t xml:space="preserve"> </w:t>
      </w:r>
      <w:r w:rsidRPr="00A61843">
        <w:rPr>
          <w:rFonts w:asciiTheme="majorHAnsi" w:hAnsiTheme="majorHAnsi" w:cstheme="majorHAnsi"/>
          <w:color w:val="000000"/>
          <w:sz w:val="22"/>
          <w:szCs w:val="22"/>
        </w:rPr>
        <w:t xml:space="preserve">Students work with their advisors </w:t>
      </w:r>
      <w:r w:rsidR="0008199C" w:rsidRPr="00A61843">
        <w:rPr>
          <w:rFonts w:asciiTheme="majorHAnsi" w:hAnsiTheme="majorHAnsi" w:cstheme="majorHAnsi"/>
          <w:color w:val="000000"/>
          <w:sz w:val="22"/>
          <w:szCs w:val="22"/>
        </w:rPr>
        <w:t>to design</w:t>
      </w:r>
      <w:r w:rsidRPr="00A61843">
        <w:rPr>
          <w:rFonts w:asciiTheme="majorHAnsi" w:hAnsiTheme="majorHAnsi" w:cstheme="majorHAnsi"/>
          <w:color w:val="000000"/>
          <w:sz w:val="22"/>
          <w:szCs w:val="22"/>
        </w:rPr>
        <w:t xml:space="preserve"> a program of study that maximizes their instructional and research interests and practices within the College of Education as well as the University. Many students complete the master’s program as preparation for later doctoral study. Other graduates have created programs within special education emphasizing assessment, post school environments, </w:t>
      </w:r>
      <w:r w:rsidR="008C785A">
        <w:rPr>
          <w:rFonts w:asciiTheme="majorHAnsi" w:hAnsiTheme="majorHAnsi" w:cstheme="majorHAnsi"/>
          <w:color w:val="000000"/>
          <w:sz w:val="22"/>
          <w:szCs w:val="22"/>
        </w:rPr>
        <w:t xml:space="preserve">community access, </w:t>
      </w:r>
      <w:r w:rsidRPr="00A61843">
        <w:rPr>
          <w:rFonts w:asciiTheme="majorHAnsi" w:hAnsiTheme="majorHAnsi" w:cstheme="majorHAnsi"/>
          <w:color w:val="000000"/>
          <w:sz w:val="22"/>
          <w:szCs w:val="22"/>
        </w:rPr>
        <w:t>autism, public policy and advocacy, and legal aspects to schooling and students with disabilities.</w:t>
      </w:r>
    </w:p>
    <w:p w14:paraId="6877636C" w14:textId="77777777" w:rsidR="004C7359" w:rsidRPr="00B9624A" w:rsidRDefault="004C7359" w:rsidP="003A11BB">
      <w:pPr>
        <w:pStyle w:val="Heading1"/>
      </w:pPr>
    </w:p>
    <w:p w14:paraId="50C4A583" w14:textId="77777777" w:rsidR="004C7359" w:rsidRPr="00B9624A" w:rsidRDefault="004C7359" w:rsidP="003A11BB">
      <w:pPr>
        <w:pStyle w:val="Heading1"/>
      </w:pPr>
    </w:p>
    <w:p w14:paraId="4822066C" w14:textId="5C5D4276" w:rsidR="00B53F05" w:rsidRPr="00A61843" w:rsidRDefault="00B53F05" w:rsidP="004E7D88">
      <w:pPr>
        <w:rPr>
          <w:rFonts w:asciiTheme="majorHAnsi" w:hAnsiTheme="majorHAnsi" w:cstheme="majorHAnsi"/>
          <w:sz w:val="22"/>
          <w:szCs w:val="22"/>
        </w:rPr>
      </w:pPr>
    </w:p>
    <w:p w14:paraId="54CE7B9C" w14:textId="77777777" w:rsidR="008C785A" w:rsidRDefault="008C785A">
      <w:pPr>
        <w:rPr>
          <w:rStyle w:val="normaltextrun"/>
          <w:rFonts w:ascii="Calibri Light" w:hAnsi="Calibri Light" w:cs="Calibri Light"/>
          <w:bCs/>
          <w:iCs/>
          <w:color w:val="0070C0"/>
          <w:sz w:val="26"/>
          <w:szCs w:val="28"/>
          <w:bdr w:val="none" w:sz="0" w:space="0" w:color="auto" w:frame="1"/>
        </w:rPr>
      </w:pPr>
      <w:r>
        <w:rPr>
          <w:rStyle w:val="normaltextrun"/>
          <w:bCs/>
          <w:iCs/>
        </w:rPr>
        <w:br w:type="page"/>
      </w:r>
    </w:p>
    <w:p w14:paraId="4542B141" w14:textId="14720E00" w:rsidR="006876C7" w:rsidRPr="006876C7" w:rsidRDefault="00F10D49" w:rsidP="00A61843">
      <w:pPr>
        <w:pStyle w:val="Heading2"/>
      </w:pPr>
      <w:bookmarkStart w:id="8" w:name="_Toc208819792"/>
      <w:r w:rsidRPr="000111A5">
        <w:lastRenderedPageBreak/>
        <w:t>SPED K-12 Licensure Program Administrative Team</w:t>
      </w:r>
      <w:bookmarkEnd w:id="8"/>
    </w:p>
    <w:tbl>
      <w:tblPr>
        <w:tblStyle w:val="TableGrid"/>
        <w:tblW w:w="5000" w:type="pct"/>
        <w:tblLook w:val="04A0" w:firstRow="1" w:lastRow="0" w:firstColumn="1" w:lastColumn="0" w:noHBand="0" w:noVBand="1"/>
      </w:tblPr>
      <w:tblGrid>
        <w:gridCol w:w="4675"/>
        <w:gridCol w:w="4675"/>
      </w:tblGrid>
      <w:tr w:rsidR="006640EC" w:rsidRPr="00A61843" w14:paraId="5225C23F" w14:textId="77777777" w:rsidTr="005C4345">
        <w:tc>
          <w:tcPr>
            <w:tcW w:w="2500" w:type="pct"/>
          </w:tcPr>
          <w:p w14:paraId="7D7460DB" w14:textId="3A2BDA80" w:rsidR="006640EC" w:rsidRPr="00A61843" w:rsidRDefault="006640EC" w:rsidP="00134137">
            <w:pPr>
              <w:spacing w:before="120" w:after="120"/>
              <w:rPr>
                <w:rFonts w:ascii="Calibri Light" w:hAnsi="Calibri Light" w:cs="Calibri Light"/>
                <w:sz w:val="22"/>
                <w:szCs w:val="22"/>
              </w:rPr>
            </w:pPr>
            <w:r w:rsidRPr="00A61843">
              <w:rPr>
                <w:rFonts w:ascii="Calibri Light" w:hAnsi="Calibri Light" w:cs="Calibri Light"/>
                <w:sz w:val="22"/>
                <w:szCs w:val="22"/>
              </w:rPr>
              <w:t>SPED Program Director</w:t>
            </w:r>
            <w:r w:rsidR="00DA3A79" w:rsidRPr="00A61843">
              <w:rPr>
                <w:rFonts w:ascii="Calibri Light" w:hAnsi="Calibri Light" w:cs="Calibri Light"/>
                <w:sz w:val="22"/>
                <w:szCs w:val="22"/>
              </w:rPr>
              <w:t xml:space="preserve"> </w:t>
            </w:r>
          </w:p>
        </w:tc>
        <w:tc>
          <w:tcPr>
            <w:tcW w:w="2500" w:type="pct"/>
          </w:tcPr>
          <w:p w14:paraId="74B4AB8A" w14:textId="09FE8C11" w:rsidR="006640EC" w:rsidRPr="00A61843" w:rsidRDefault="00414C84" w:rsidP="00134137">
            <w:pPr>
              <w:spacing w:before="120" w:after="120"/>
              <w:rPr>
                <w:rFonts w:ascii="Calibri Light" w:hAnsi="Calibri Light" w:cs="Calibri Light"/>
                <w:sz w:val="22"/>
                <w:szCs w:val="22"/>
              </w:rPr>
            </w:pPr>
            <w:r w:rsidRPr="00A61843">
              <w:rPr>
                <w:rFonts w:ascii="Calibri Light" w:hAnsi="Calibri Light" w:cs="Calibri Light"/>
                <w:sz w:val="22"/>
                <w:szCs w:val="22"/>
              </w:rPr>
              <w:t>Beth Harn, PhD</w:t>
            </w:r>
            <w:r w:rsidR="006640EC" w:rsidRPr="00A61843">
              <w:rPr>
                <w:rFonts w:ascii="Calibri Light" w:hAnsi="Calibri Light" w:cs="Calibri Light"/>
                <w:sz w:val="22"/>
                <w:szCs w:val="22"/>
              </w:rPr>
              <w:t xml:space="preserve"> |</w:t>
            </w:r>
            <w:r w:rsidRPr="00A61843">
              <w:rPr>
                <w:rFonts w:ascii="Calibri Light" w:hAnsi="Calibri Light" w:cs="Calibri Light"/>
                <w:sz w:val="22"/>
                <w:szCs w:val="22"/>
              </w:rPr>
              <w:t xml:space="preserve"> </w:t>
            </w:r>
            <w:hyperlink r:id="rId12" w:history="1">
              <w:r w:rsidRPr="00A61843">
                <w:rPr>
                  <w:rStyle w:val="Hyperlink"/>
                  <w:rFonts w:ascii="Calibri Light" w:hAnsi="Calibri Light" w:cs="Calibri Light"/>
                  <w:sz w:val="22"/>
                  <w:szCs w:val="22"/>
                </w:rPr>
                <w:t>bharn@uoregon.edu</w:t>
              </w:r>
            </w:hyperlink>
            <w:r w:rsidRPr="00A61843">
              <w:rPr>
                <w:rFonts w:ascii="Calibri Light" w:hAnsi="Calibri Light" w:cs="Calibri Light"/>
                <w:sz w:val="22"/>
                <w:szCs w:val="22"/>
              </w:rPr>
              <w:t xml:space="preserve"> </w:t>
            </w:r>
          </w:p>
        </w:tc>
      </w:tr>
      <w:tr w:rsidR="00F10D49" w:rsidRPr="00A61843" w14:paraId="3BCBAE70" w14:textId="77777777" w:rsidTr="005C4345">
        <w:tc>
          <w:tcPr>
            <w:tcW w:w="2500" w:type="pct"/>
          </w:tcPr>
          <w:p w14:paraId="5F661A65" w14:textId="77777777" w:rsidR="00DA3A79" w:rsidRPr="00A61843" w:rsidRDefault="00F10D49" w:rsidP="00134137">
            <w:pPr>
              <w:spacing w:before="120" w:after="120"/>
              <w:rPr>
                <w:rFonts w:ascii="Calibri Light" w:hAnsi="Calibri Light" w:cs="Calibri Light"/>
                <w:sz w:val="22"/>
                <w:szCs w:val="22"/>
              </w:rPr>
            </w:pPr>
            <w:r w:rsidRPr="00A61843">
              <w:rPr>
                <w:rFonts w:ascii="Calibri Light" w:hAnsi="Calibri Light" w:cs="Calibri Light"/>
                <w:sz w:val="22"/>
                <w:szCs w:val="22"/>
              </w:rPr>
              <w:t xml:space="preserve">K-12 Initial Licensure </w:t>
            </w:r>
          </w:p>
          <w:p w14:paraId="66C06AA2" w14:textId="77777777" w:rsidR="00F10D49" w:rsidRDefault="00DA3A79" w:rsidP="00134137">
            <w:pPr>
              <w:spacing w:before="120" w:after="120"/>
              <w:rPr>
                <w:rFonts w:ascii="Calibri Light" w:hAnsi="Calibri Light" w:cs="Calibri Light"/>
                <w:sz w:val="22"/>
                <w:szCs w:val="22"/>
              </w:rPr>
            </w:pPr>
            <w:r w:rsidRPr="00A61843">
              <w:rPr>
                <w:rFonts w:ascii="Calibri Light" w:hAnsi="Calibri Light" w:cs="Calibri Light"/>
                <w:sz w:val="22"/>
                <w:szCs w:val="22"/>
              </w:rPr>
              <w:t xml:space="preserve">Added Endorsement: SPED K12 and Reading Intervention </w:t>
            </w:r>
            <w:r w:rsidR="00F10D49" w:rsidRPr="00A61843">
              <w:rPr>
                <w:rFonts w:ascii="Calibri Light" w:hAnsi="Calibri Light" w:cs="Calibri Light"/>
                <w:sz w:val="22"/>
                <w:szCs w:val="22"/>
              </w:rPr>
              <w:t>Coordination &amp; Advising</w:t>
            </w:r>
            <w:r w:rsidR="00414C84" w:rsidRPr="00A61843">
              <w:rPr>
                <w:rFonts w:ascii="Calibri Light" w:hAnsi="Calibri Light" w:cs="Calibri Light"/>
                <w:sz w:val="22"/>
                <w:szCs w:val="22"/>
              </w:rPr>
              <w:t xml:space="preserve"> </w:t>
            </w:r>
            <w:r w:rsidR="00414C84" w:rsidRPr="00A61843">
              <w:rPr>
                <w:rFonts w:ascii="Calibri Light" w:hAnsi="Calibri Light" w:cs="Calibri Light"/>
                <w:sz w:val="22"/>
                <w:szCs w:val="22"/>
              </w:rPr>
              <w:br/>
              <w:t>(including Undergraduate Certificate)</w:t>
            </w:r>
          </w:p>
          <w:p w14:paraId="4AB516E4" w14:textId="1099D294" w:rsidR="00123671" w:rsidRPr="00A61843" w:rsidRDefault="00123671" w:rsidP="00134137">
            <w:pPr>
              <w:spacing w:before="120" w:after="120"/>
              <w:rPr>
                <w:rFonts w:ascii="Calibri Light" w:hAnsi="Calibri Light" w:cs="Calibri Light"/>
                <w:sz w:val="22"/>
                <w:szCs w:val="22"/>
              </w:rPr>
            </w:pPr>
            <w:r>
              <w:rPr>
                <w:rFonts w:ascii="Calibri Light" w:hAnsi="Calibri Light" w:cs="Calibri Light"/>
                <w:sz w:val="22"/>
                <w:szCs w:val="22"/>
              </w:rPr>
              <w:t>Master’s only</w:t>
            </w:r>
          </w:p>
        </w:tc>
        <w:tc>
          <w:tcPr>
            <w:tcW w:w="2500" w:type="pct"/>
          </w:tcPr>
          <w:p w14:paraId="203C13AE" w14:textId="075F34EA" w:rsidR="00F10D49" w:rsidRPr="00A61843" w:rsidRDefault="00F10D49" w:rsidP="00134137">
            <w:pPr>
              <w:spacing w:before="120" w:after="120"/>
              <w:rPr>
                <w:rFonts w:ascii="Calibri Light" w:hAnsi="Calibri Light" w:cs="Calibri Light"/>
                <w:sz w:val="22"/>
                <w:szCs w:val="22"/>
              </w:rPr>
            </w:pPr>
            <w:r w:rsidRPr="00A61843">
              <w:rPr>
                <w:rFonts w:ascii="Calibri Light" w:hAnsi="Calibri Light" w:cs="Calibri Light"/>
                <w:sz w:val="22"/>
                <w:szCs w:val="22"/>
              </w:rPr>
              <w:t>Elisa Jamgochian</w:t>
            </w:r>
            <w:r w:rsidR="00414C84" w:rsidRPr="00A61843">
              <w:rPr>
                <w:rFonts w:ascii="Calibri Light" w:hAnsi="Calibri Light" w:cs="Calibri Light"/>
                <w:sz w:val="22"/>
                <w:szCs w:val="22"/>
              </w:rPr>
              <w:t>, PhD</w:t>
            </w:r>
            <w:r w:rsidRPr="00A61843">
              <w:rPr>
                <w:rFonts w:ascii="Calibri Light" w:hAnsi="Calibri Light" w:cs="Calibri Light"/>
                <w:sz w:val="22"/>
                <w:szCs w:val="22"/>
              </w:rPr>
              <w:t xml:space="preserve"> | </w:t>
            </w:r>
            <w:hyperlink r:id="rId13" w:history="1">
              <w:r w:rsidRPr="00A61843">
                <w:rPr>
                  <w:rStyle w:val="Hyperlink"/>
                  <w:rFonts w:ascii="Calibri Light" w:hAnsi="Calibri Light" w:cs="Calibri Light"/>
                  <w:sz w:val="22"/>
                  <w:szCs w:val="22"/>
                </w:rPr>
                <w:t>ejamgoch@uoregon.edu</w:t>
              </w:r>
            </w:hyperlink>
            <w:r w:rsidRPr="00A61843">
              <w:rPr>
                <w:rFonts w:ascii="Calibri Light" w:hAnsi="Calibri Light" w:cs="Calibri Light"/>
                <w:sz w:val="22"/>
                <w:szCs w:val="22"/>
              </w:rPr>
              <w:t xml:space="preserve"> </w:t>
            </w:r>
          </w:p>
        </w:tc>
      </w:tr>
      <w:tr w:rsidR="00414C84" w:rsidRPr="00A61843" w14:paraId="1723FF60" w14:textId="77777777" w:rsidTr="00581A54">
        <w:tc>
          <w:tcPr>
            <w:tcW w:w="2500" w:type="pct"/>
          </w:tcPr>
          <w:p w14:paraId="031C4B9B" w14:textId="248A5625" w:rsidR="00414C84" w:rsidRPr="00A61843" w:rsidRDefault="00414C84" w:rsidP="00581A54">
            <w:pPr>
              <w:spacing w:before="120" w:after="120"/>
              <w:rPr>
                <w:rFonts w:ascii="Calibri Light" w:hAnsi="Calibri Light" w:cs="Calibri Light"/>
                <w:sz w:val="22"/>
                <w:szCs w:val="22"/>
              </w:rPr>
            </w:pPr>
            <w:r w:rsidRPr="00A61843">
              <w:rPr>
                <w:rFonts w:ascii="Calibri Light" w:hAnsi="Calibri Light" w:cs="Calibri Light"/>
                <w:sz w:val="22"/>
                <w:szCs w:val="22"/>
              </w:rPr>
              <w:t>K-12 Practicum Coordination</w:t>
            </w:r>
          </w:p>
        </w:tc>
        <w:tc>
          <w:tcPr>
            <w:tcW w:w="2500" w:type="pct"/>
          </w:tcPr>
          <w:p w14:paraId="6F8D3480" w14:textId="4EFD2307" w:rsidR="00414C84" w:rsidRPr="00A61843" w:rsidRDefault="00414C84" w:rsidP="00581A54">
            <w:pPr>
              <w:spacing w:before="120" w:after="120"/>
              <w:rPr>
                <w:rFonts w:ascii="Calibri Light" w:hAnsi="Calibri Light" w:cs="Calibri Light"/>
                <w:sz w:val="22"/>
                <w:szCs w:val="22"/>
              </w:rPr>
            </w:pPr>
            <w:r w:rsidRPr="00A61843">
              <w:rPr>
                <w:rFonts w:ascii="Calibri Light" w:hAnsi="Calibri Light" w:cs="Calibri Light"/>
                <w:sz w:val="22"/>
                <w:szCs w:val="22"/>
              </w:rPr>
              <w:t xml:space="preserve">Kyle Reardon, PhD | </w:t>
            </w:r>
            <w:hyperlink r:id="rId14" w:history="1">
              <w:r w:rsidRPr="00A61843">
                <w:rPr>
                  <w:rStyle w:val="Hyperlink"/>
                  <w:rFonts w:ascii="Calibri Light" w:hAnsi="Calibri Light" w:cs="Calibri Light"/>
                  <w:sz w:val="22"/>
                  <w:szCs w:val="22"/>
                </w:rPr>
                <w:t>kreardon@uoregon.edu</w:t>
              </w:r>
            </w:hyperlink>
            <w:r w:rsidRPr="00A61843">
              <w:rPr>
                <w:rFonts w:ascii="Calibri Light" w:hAnsi="Calibri Light" w:cs="Calibri Light"/>
                <w:sz w:val="22"/>
                <w:szCs w:val="22"/>
              </w:rPr>
              <w:t xml:space="preserve"> </w:t>
            </w:r>
          </w:p>
        </w:tc>
      </w:tr>
    </w:tbl>
    <w:p w14:paraId="71FA894F" w14:textId="77777777" w:rsidR="00414C84" w:rsidRDefault="00414C84" w:rsidP="007B29B9">
      <w:pPr>
        <w:pStyle w:val="Heading3"/>
        <w:rPr>
          <w:rFonts w:eastAsia="MS Mincho"/>
        </w:rPr>
      </w:pPr>
    </w:p>
    <w:p w14:paraId="6B698CD8" w14:textId="77777777" w:rsidR="00462349" w:rsidRDefault="00462349" w:rsidP="007B29B9">
      <w:pPr>
        <w:pStyle w:val="Heading3"/>
        <w:rPr>
          <w:rFonts w:eastAsia="MS Mincho"/>
        </w:rPr>
        <w:sectPr w:rsidR="00462349" w:rsidSect="007B7668">
          <w:footerReference w:type="default" r:id="rId15"/>
          <w:pgSz w:w="12240" w:h="15840" w:code="1"/>
          <w:pgMar w:top="1440" w:right="1440" w:bottom="1440" w:left="1440" w:header="1267" w:footer="1267" w:gutter="0"/>
          <w:cols w:space="720"/>
          <w:noEndnote/>
          <w:docGrid w:linePitch="326"/>
        </w:sectPr>
      </w:pPr>
    </w:p>
    <w:p w14:paraId="70213FE7" w14:textId="1EF623AC" w:rsidR="00F10D49" w:rsidRPr="00FB4AAB" w:rsidRDefault="00F10D49" w:rsidP="007B29B9">
      <w:pPr>
        <w:pStyle w:val="Heading3"/>
        <w:rPr>
          <w:rFonts w:eastAsia="MS Mincho"/>
        </w:rPr>
      </w:pPr>
      <w:bookmarkStart w:id="9" w:name="_Toc208819793"/>
      <w:r w:rsidRPr="00FB4AAB">
        <w:rPr>
          <w:rFonts w:eastAsia="MS Mincho"/>
        </w:rPr>
        <w:t>Program Coordinator Responsibilities</w:t>
      </w:r>
      <w:bookmarkEnd w:id="9"/>
    </w:p>
    <w:p w14:paraId="469D6F1A" w14:textId="01D20F82" w:rsidR="00F10D49" w:rsidRPr="00A61843" w:rsidRDefault="00980FD3" w:rsidP="00C14639">
      <w:pPr>
        <w:numPr>
          <w:ilvl w:val="0"/>
          <w:numId w:val="6"/>
        </w:numPr>
        <w:rPr>
          <w:rFonts w:asciiTheme="majorHAnsi" w:eastAsia="MS Mincho" w:hAnsiTheme="majorHAnsi" w:cstheme="majorHAnsi"/>
          <w:bCs/>
          <w:color w:val="000000"/>
          <w:sz w:val="21"/>
          <w:szCs w:val="21"/>
        </w:rPr>
      </w:pPr>
      <w:r>
        <w:rPr>
          <w:rFonts w:asciiTheme="majorHAnsi" w:eastAsia="MS Mincho" w:hAnsiTheme="majorHAnsi" w:cstheme="majorHAnsi"/>
          <w:color w:val="000000"/>
          <w:sz w:val="21"/>
          <w:szCs w:val="21"/>
        </w:rPr>
        <w:t>A</w:t>
      </w:r>
      <w:r w:rsidR="00F10D49" w:rsidRPr="00A61843">
        <w:rPr>
          <w:rFonts w:asciiTheme="majorHAnsi" w:eastAsia="MS Mincho" w:hAnsiTheme="majorHAnsi" w:cstheme="majorHAnsi"/>
          <w:color w:val="000000"/>
          <w:sz w:val="21"/>
          <w:szCs w:val="21"/>
        </w:rPr>
        <w:t>dmissions to the licensure program</w:t>
      </w:r>
    </w:p>
    <w:p w14:paraId="20BC0327" w14:textId="7228B6FE" w:rsidR="00F10D49" w:rsidRPr="00A61843" w:rsidRDefault="00980FD3" w:rsidP="00C14639">
      <w:pPr>
        <w:numPr>
          <w:ilvl w:val="0"/>
          <w:numId w:val="6"/>
        </w:numPr>
        <w:rPr>
          <w:rFonts w:asciiTheme="majorHAnsi" w:eastAsia="MS Mincho" w:hAnsiTheme="majorHAnsi" w:cstheme="majorHAnsi"/>
          <w:bCs/>
          <w:color w:val="000000"/>
          <w:sz w:val="21"/>
          <w:szCs w:val="21"/>
        </w:rPr>
      </w:pPr>
      <w:r>
        <w:rPr>
          <w:rFonts w:asciiTheme="majorHAnsi" w:eastAsia="MS Mincho" w:hAnsiTheme="majorHAnsi" w:cstheme="majorHAnsi"/>
          <w:color w:val="000000"/>
          <w:sz w:val="21"/>
          <w:szCs w:val="21"/>
        </w:rPr>
        <w:t>O</w:t>
      </w:r>
      <w:r w:rsidR="00F10D49" w:rsidRPr="00A61843">
        <w:rPr>
          <w:rFonts w:asciiTheme="majorHAnsi" w:eastAsia="MS Mincho" w:hAnsiTheme="majorHAnsi" w:cstheme="majorHAnsi"/>
          <w:color w:val="000000"/>
          <w:sz w:val="21"/>
          <w:szCs w:val="21"/>
        </w:rPr>
        <w:t>rientation</w:t>
      </w:r>
      <w:r w:rsidR="00DA3A79" w:rsidRPr="00A61843">
        <w:rPr>
          <w:rFonts w:asciiTheme="majorHAnsi" w:eastAsia="MS Mincho" w:hAnsiTheme="majorHAnsi" w:cstheme="majorHAnsi"/>
          <w:color w:val="000000"/>
          <w:sz w:val="21"/>
          <w:szCs w:val="21"/>
        </w:rPr>
        <w:t xml:space="preserve"> and </w:t>
      </w:r>
      <w:r w:rsidR="008C785A">
        <w:rPr>
          <w:rFonts w:asciiTheme="majorHAnsi" w:eastAsia="MS Mincho" w:hAnsiTheme="majorHAnsi" w:cstheme="majorHAnsi"/>
          <w:color w:val="000000"/>
          <w:sz w:val="21"/>
          <w:szCs w:val="21"/>
        </w:rPr>
        <w:t xml:space="preserve">initial </w:t>
      </w:r>
      <w:r w:rsidR="00DA3A79" w:rsidRPr="00A61843">
        <w:rPr>
          <w:rFonts w:asciiTheme="majorHAnsi" w:eastAsia="MS Mincho" w:hAnsiTheme="majorHAnsi" w:cstheme="majorHAnsi"/>
          <w:color w:val="000000"/>
          <w:sz w:val="21"/>
          <w:szCs w:val="21"/>
        </w:rPr>
        <w:t>advising</w:t>
      </w:r>
    </w:p>
    <w:p w14:paraId="67D1A650" w14:textId="225900EC" w:rsidR="00F10D49" w:rsidRPr="00A61843" w:rsidRDefault="0026180B" w:rsidP="00C14639">
      <w:pPr>
        <w:numPr>
          <w:ilvl w:val="0"/>
          <w:numId w:val="6"/>
        </w:numPr>
        <w:rPr>
          <w:rFonts w:asciiTheme="majorHAnsi" w:eastAsia="MS Mincho" w:hAnsiTheme="majorHAnsi" w:cstheme="majorHAnsi"/>
          <w:bCs/>
          <w:color w:val="000000"/>
          <w:sz w:val="21"/>
          <w:szCs w:val="21"/>
        </w:rPr>
      </w:pPr>
      <w:r w:rsidRPr="00A61843">
        <w:rPr>
          <w:rFonts w:asciiTheme="majorHAnsi" w:eastAsia="MS Mincho" w:hAnsiTheme="majorHAnsi" w:cstheme="majorHAnsi"/>
          <w:bCs/>
          <w:color w:val="000000"/>
          <w:sz w:val="21"/>
          <w:szCs w:val="21"/>
        </w:rPr>
        <w:t>Q</w:t>
      </w:r>
      <w:r w:rsidR="00F10D49" w:rsidRPr="00A61843">
        <w:rPr>
          <w:rFonts w:asciiTheme="majorHAnsi" w:eastAsia="MS Mincho" w:hAnsiTheme="majorHAnsi" w:cstheme="majorHAnsi"/>
          <w:color w:val="000000"/>
          <w:sz w:val="21"/>
          <w:szCs w:val="21"/>
        </w:rPr>
        <w:t xml:space="preserve">uarterly review and follow-up </w:t>
      </w:r>
      <w:r w:rsidR="00DA3A79" w:rsidRPr="00A61843">
        <w:rPr>
          <w:rFonts w:asciiTheme="majorHAnsi" w:eastAsia="MS Mincho" w:hAnsiTheme="majorHAnsi" w:cstheme="majorHAnsi"/>
          <w:color w:val="000000"/>
          <w:sz w:val="21"/>
          <w:szCs w:val="21"/>
        </w:rPr>
        <w:t>to support student success</w:t>
      </w:r>
    </w:p>
    <w:p w14:paraId="70E63F46" w14:textId="4DD533C4" w:rsidR="00F10D49" w:rsidRPr="00A61843" w:rsidRDefault="0026180B" w:rsidP="00C14639">
      <w:pPr>
        <w:numPr>
          <w:ilvl w:val="0"/>
          <w:numId w:val="6"/>
        </w:numPr>
        <w:rPr>
          <w:rFonts w:asciiTheme="majorHAnsi" w:eastAsia="MS Mincho" w:hAnsiTheme="majorHAnsi" w:cstheme="majorHAnsi"/>
          <w:bCs/>
          <w:color w:val="000000"/>
          <w:sz w:val="21"/>
          <w:szCs w:val="21"/>
        </w:rPr>
      </w:pPr>
      <w:r w:rsidRPr="00A61843">
        <w:rPr>
          <w:rFonts w:asciiTheme="majorHAnsi" w:eastAsia="MS Mincho" w:hAnsiTheme="majorHAnsi" w:cstheme="majorHAnsi"/>
          <w:color w:val="000000"/>
          <w:sz w:val="21"/>
          <w:szCs w:val="21"/>
        </w:rPr>
        <w:t>A</w:t>
      </w:r>
      <w:r w:rsidR="00F10D49" w:rsidRPr="00A61843">
        <w:rPr>
          <w:rFonts w:asciiTheme="majorHAnsi" w:eastAsia="MS Mincho" w:hAnsiTheme="majorHAnsi" w:cstheme="majorHAnsi"/>
          <w:color w:val="000000"/>
          <w:sz w:val="21"/>
          <w:szCs w:val="21"/>
        </w:rPr>
        <w:t xml:space="preserve">dvising and </w:t>
      </w:r>
      <w:r w:rsidRPr="00A61843">
        <w:rPr>
          <w:rFonts w:asciiTheme="majorHAnsi" w:eastAsia="MS Mincho" w:hAnsiTheme="majorHAnsi" w:cstheme="majorHAnsi"/>
          <w:color w:val="000000"/>
          <w:sz w:val="21"/>
          <w:szCs w:val="21"/>
        </w:rPr>
        <w:t>quarterly</w:t>
      </w:r>
      <w:r w:rsidR="00F10D49" w:rsidRPr="00A61843">
        <w:rPr>
          <w:rFonts w:asciiTheme="majorHAnsi" w:eastAsia="MS Mincho" w:hAnsiTheme="majorHAnsi" w:cstheme="majorHAnsi"/>
          <w:color w:val="000000"/>
          <w:sz w:val="21"/>
          <w:szCs w:val="21"/>
        </w:rPr>
        <w:t xml:space="preserve"> updates about course sequence and registration</w:t>
      </w:r>
    </w:p>
    <w:p w14:paraId="0AA07941" w14:textId="5B2A0112" w:rsidR="00F10D49" w:rsidRPr="00A61843" w:rsidRDefault="0026180B" w:rsidP="00C14639">
      <w:pPr>
        <w:numPr>
          <w:ilvl w:val="0"/>
          <w:numId w:val="6"/>
        </w:numPr>
        <w:rPr>
          <w:rFonts w:asciiTheme="majorHAnsi" w:eastAsia="MS Mincho" w:hAnsiTheme="majorHAnsi" w:cstheme="majorHAnsi"/>
          <w:bCs/>
          <w:color w:val="000000"/>
          <w:sz w:val="21"/>
          <w:szCs w:val="21"/>
        </w:rPr>
      </w:pPr>
      <w:r w:rsidRPr="00A61843">
        <w:rPr>
          <w:rFonts w:asciiTheme="majorHAnsi" w:eastAsia="MS Mincho" w:hAnsiTheme="majorHAnsi" w:cstheme="majorHAnsi"/>
          <w:bCs/>
          <w:color w:val="000000"/>
          <w:sz w:val="21"/>
          <w:szCs w:val="21"/>
        </w:rPr>
        <w:t>Faculty/Staff</w:t>
      </w:r>
      <w:r w:rsidR="00F10D49" w:rsidRPr="00A61843">
        <w:rPr>
          <w:rFonts w:asciiTheme="majorHAnsi" w:eastAsia="MS Mincho" w:hAnsiTheme="majorHAnsi" w:cstheme="majorHAnsi"/>
          <w:color w:val="000000"/>
          <w:sz w:val="21"/>
          <w:szCs w:val="21"/>
        </w:rPr>
        <w:t xml:space="preserve"> orientation and general training</w:t>
      </w:r>
    </w:p>
    <w:p w14:paraId="4958572E" w14:textId="73B1E9FB" w:rsidR="00F10D49" w:rsidRPr="00A61843" w:rsidRDefault="0026180B" w:rsidP="00C14639">
      <w:pPr>
        <w:numPr>
          <w:ilvl w:val="0"/>
          <w:numId w:val="6"/>
        </w:numPr>
        <w:rPr>
          <w:rFonts w:asciiTheme="majorHAnsi" w:eastAsia="MS Mincho" w:hAnsiTheme="majorHAnsi" w:cstheme="majorHAnsi"/>
          <w:bCs/>
          <w:color w:val="000000"/>
          <w:sz w:val="21"/>
          <w:szCs w:val="21"/>
        </w:rPr>
      </w:pPr>
      <w:r w:rsidRPr="00A61843">
        <w:rPr>
          <w:rFonts w:asciiTheme="majorHAnsi" w:eastAsia="MS Mincho" w:hAnsiTheme="majorHAnsi" w:cstheme="majorHAnsi"/>
          <w:color w:val="000000"/>
          <w:sz w:val="21"/>
          <w:szCs w:val="21"/>
        </w:rPr>
        <w:t>R</w:t>
      </w:r>
      <w:r w:rsidR="00F10D49" w:rsidRPr="00A61843">
        <w:rPr>
          <w:rFonts w:asciiTheme="majorHAnsi" w:eastAsia="MS Mincho" w:hAnsiTheme="majorHAnsi" w:cstheme="majorHAnsi"/>
          <w:color w:val="000000"/>
          <w:sz w:val="21"/>
          <w:szCs w:val="21"/>
        </w:rPr>
        <w:t>ecord</w:t>
      </w:r>
      <w:r w:rsidRPr="00A61843">
        <w:rPr>
          <w:rFonts w:asciiTheme="majorHAnsi" w:eastAsia="MS Mincho" w:hAnsiTheme="majorHAnsi" w:cstheme="majorHAnsi"/>
          <w:color w:val="000000"/>
          <w:sz w:val="21"/>
          <w:szCs w:val="21"/>
        </w:rPr>
        <w:t xml:space="preserve"> maintenance</w:t>
      </w:r>
      <w:r w:rsidR="00F10D49" w:rsidRPr="00A61843">
        <w:rPr>
          <w:rFonts w:asciiTheme="majorHAnsi" w:eastAsia="MS Mincho" w:hAnsiTheme="majorHAnsi" w:cstheme="majorHAnsi"/>
          <w:color w:val="000000"/>
          <w:sz w:val="21"/>
          <w:szCs w:val="21"/>
        </w:rPr>
        <w:t>/documentation to ensure program compliance with TSPC</w:t>
      </w:r>
    </w:p>
    <w:p w14:paraId="2DF2F4F2" w14:textId="533969EB" w:rsidR="00F10D49" w:rsidRPr="00FB4AAB" w:rsidRDefault="00462349" w:rsidP="007B29B9">
      <w:pPr>
        <w:pStyle w:val="Heading3"/>
        <w:rPr>
          <w:rFonts w:eastAsia="MS Mincho"/>
        </w:rPr>
      </w:pPr>
      <w:r w:rsidRPr="00A61843">
        <w:rPr>
          <w:rFonts w:asciiTheme="majorHAnsi" w:eastAsia="MS Mincho" w:hAnsiTheme="majorHAnsi" w:cstheme="majorHAnsi"/>
          <w:sz w:val="20"/>
          <w:szCs w:val="21"/>
        </w:rPr>
        <w:br w:type="column"/>
      </w:r>
      <w:bookmarkStart w:id="10" w:name="_Toc208819794"/>
      <w:r w:rsidR="00F10D49" w:rsidRPr="00FB4AAB">
        <w:rPr>
          <w:rFonts w:eastAsia="MS Mincho"/>
        </w:rPr>
        <w:t>Practicum Coordinator Responsibilities</w:t>
      </w:r>
      <w:bookmarkEnd w:id="10"/>
    </w:p>
    <w:p w14:paraId="5CABBA8F" w14:textId="4865925E" w:rsidR="00F10D49" w:rsidRPr="00BF173A" w:rsidRDefault="006530F5" w:rsidP="00C14639">
      <w:pPr>
        <w:pStyle w:val="ColorfulList-Accent11"/>
        <w:numPr>
          <w:ilvl w:val="0"/>
          <w:numId w:val="11"/>
        </w:numPr>
        <w:tabs>
          <w:tab w:val="left" w:pos="330"/>
        </w:tabs>
        <w:spacing w:after="0"/>
        <w:ind w:left="720"/>
        <w:rPr>
          <w:rFonts w:asciiTheme="majorHAnsi" w:hAnsiTheme="majorHAnsi" w:cstheme="majorHAnsi"/>
          <w:color w:val="000000"/>
          <w:sz w:val="21"/>
          <w:szCs w:val="21"/>
        </w:rPr>
      </w:pPr>
      <w:r w:rsidRPr="00BF173A">
        <w:rPr>
          <w:rFonts w:asciiTheme="majorHAnsi" w:hAnsiTheme="majorHAnsi" w:cstheme="majorHAnsi"/>
          <w:color w:val="000000"/>
          <w:sz w:val="21"/>
          <w:szCs w:val="21"/>
        </w:rPr>
        <w:t>S</w:t>
      </w:r>
      <w:r w:rsidR="00F10D49" w:rsidRPr="00BF173A">
        <w:rPr>
          <w:rFonts w:asciiTheme="majorHAnsi" w:hAnsiTheme="majorHAnsi" w:cstheme="majorHAnsi"/>
          <w:color w:val="000000"/>
          <w:sz w:val="21"/>
          <w:szCs w:val="21"/>
        </w:rPr>
        <w:t>ite</w:t>
      </w:r>
      <w:r w:rsidR="0026180B" w:rsidRPr="00BF173A">
        <w:rPr>
          <w:rFonts w:asciiTheme="majorHAnsi" w:hAnsiTheme="majorHAnsi" w:cstheme="majorHAnsi"/>
          <w:color w:val="000000"/>
          <w:sz w:val="21"/>
          <w:szCs w:val="21"/>
        </w:rPr>
        <w:t xml:space="preserve"> development &amp; </w:t>
      </w:r>
      <w:r w:rsidR="00D10019" w:rsidRPr="00BF173A">
        <w:rPr>
          <w:rFonts w:asciiTheme="majorHAnsi" w:hAnsiTheme="majorHAnsi" w:cstheme="majorHAnsi"/>
          <w:color w:val="000000"/>
          <w:sz w:val="21"/>
          <w:szCs w:val="21"/>
        </w:rPr>
        <w:t>c</w:t>
      </w:r>
      <w:r w:rsidR="0026180B" w:rsidRPr="00BF173A">
        <w:rPr>
          <w:rFonts w:asciiTheme="majorHAnsi" w:hAnsiTheme="majorHAnsi" w:cstheme="majorHAnsi"/>
          <w:color w:val="000000"/>
          <w:sz w:val="21"/>
          <w:szCs w:val="21"/>
        </w:rPr>
        <w:t>oordination</w:t>
      </w:r>
    </w:p>
    <w:p w14:paraId="22FC88B9" w14:textId="5BF9377A" w:rsidR="00F10D49" w:rsidRPr="00BF173A" w:rsidRDefault="0026180B" w:rsidP="00C14639">
      <w:pPr>
        <w:pStyle w:val="ColorfulList-Accent11"/>
        <w:numPr>
          <w:ilvl w:val="0"/>
          <w:numId w:val="11"/>
        </w:numPr>
        <w:tabs>
          <w:tab w:val="left" w:pos="330"/>
        </w:tabs>
        <w:spacing w:after="0"/>
        <w:ind w:left="720"/>
        <w:rPr>
          <w:rFonts w:asciiTheme="majorHAnsi" w:hAnsiTheme="majorHAnsi" w:cstheme="majorHAnsi"/>
          <w:color w:val="000000"/>
          <w:sz w:val="21"/>
          <w:szCs w:val="21"/>
        </w:rPr>
      </w:pPr>
      <w:r w:rsidRPr="00BF173A">
        <w:rPr>
          <w:rFonts w:asciiTheme="majorHAnsi" w:hAnsiTheme="majorHAnsi" w:cstheme="majorHAnsi"/>
          <w:color w:val="000000"/>
          <w:sz w:val="21"/>
          <w:szCs w:val="21"/>
        </w:rPr>
        <w:t>Observation and monitoring of</w:t>
      </w:r>
      <w:r w:rsidR="00F10D49" w:rsidRPr="00BF173A">
        <w:rPr>
          <w:rFonts w:asciiTheme="majorHAnsi" w:hAnsiTheme="majorHAnsi" w:cstheme="majorHAnsi"/>
          <w:color w:val="000000"/>
          <w:sz w:val="21"/>
          <w:szCs w:val="21"/>
        </w:rPr>
        <w:t xml:space="preserve"> progress in </w:t>
      </w:r>
      <w:r w:rsidR="006530F5" w:rsidRPr="00BF173A">
        <w:rPr>
          <w:rFonts w:asciiTheme="majorHAnsi" w:hAnsiTheme="majorHAnsi" w:cstheme="majorHAnsi"/>
          <w:color w:val="000000"/>
          <w:sz w:val="21"/>
          <w:szCs w:val="21"/>
        </w:rPr>
        <w:t>student teaching</w:t>
      </w:r>
    </w:p>
    <w:p w14:paraId="4D15EF6F" w14:textId="65BA4CC9" w:rsidR="00F10D49" w:rsidRPr="00BF173A" w:rsidRDefault="00980FD3" w:rsidP="00C14639">
      <w:pPr>
        <w:pStyle w:val="ColorfulList-Accent11"/>
        <w:numPr>
          <w:ilvl w:val="0"/>
          <w:numId w:val="11"/>
        </w:numPr>
        <w:tabs>
          <w:tab w:val="left" w:pos="330"/>
        </w:tabs>
        <w:spacing w:after="0"/>
        <w:ind w:left="720"/>
        <w:rPr>
          <w:rFonts w:asciiTheme="majorHAnsi" w:hAnsiTheme="majorHAnsi" w:cstheme="majorHAnsi"/>
          <w:color w:val="000000"/>
          <w:sz w:val="21"/>
          <w:szCs w:val="21"/>
        </w:rPr>
      </w:pPr>
      <w:r w:rsidRPr="00BF173A">
        <w:rPr>
          <w:rFonts w:asciiTheme="majorHAnsi" w:hAnsiTheme="majorHAnsi" w:cstheme="majorHAnsi"/>
          <w:color w:val="000000"/>
          <w:sz w:val="21"/>
          <w:szCs w:val="21"/>
        </w:rPr>
        <w:t>Teacher candidate and supervision team</w:t>
      </w:r>
      <w:r w:rsidR="0026180B" w:rsidRPr="00BF173A">
        <w:rPr>
          <w:rFonts w:asciiTheme="majorHAnsi" w:hAnsiTheme="majorHAnsi" w:cstheme="majorHAnsi"/>
          <w:color w:val="000000"/>
          <w:sz w:val="21"/>
          <w:szCs w:val="21"/>
        </w:rPr>
        <w:t xml:space="preserve"> support</w:t>
      </w:r>
    </w:p>
    <w:p w14:paraId="069DF48E" w14:textId="176FB3A6" w:rsidR="00F10D49" w:rsidRPr="00BF173A" w:rsidRDefault="0026180B" w:rsidP="00C14639">
      <w:pPr>
        <w:pStyle w:val="ColorfulList-Accent11"/>
        <w:numPr>
          <w:ilvl w:val="0"/>
          <w:numId w:val="11"/>
        </w:numPr>
        <w:tabs>
          <w:tab w:val="left" w:pos="330"/>
        </w:tabs>
        <w:spacing w:after="0"/>
        <w:ind w:left="720"/>
        <w:rPr>
          <w:rFonts w:asciiTheme="majorHAnsi" w:hAnsiTheme="majorHAnsi" w:cstheme="majorHAnsi"/>
          <w:color w:val="000000"/>
          <w:sz w:val="21"/>
          <w:szCs w:val="21"/>
        </w:rPr>
      </w:pPr>
      <w:r w:rsidRPr="00BF173A">
        <w:rPr>
          <w:rFonts w:asciiTheme="majorHAnsi" w:hAnsiTheme="majorHAnsi" w:cstheme="majorHAnsi"/>
          <w:color w:val="000000"/>
          <w:sz w:val="21"/>
          <w:szCs w:val="21"/>
        </w:rPr>
        <w:t>O</w:t>
      </w:r>
      <w:r w:rsidR="00F10D49" w:rsidRPr="00BF173A">
        <w:rPr>
          <w:rFonts w:asciiTheme="majorHAnsi" w:hAnsiTheme="majorHAnsi" w:cstheme="majorHAnsi"/>
          <w:color w:val="000000"/>
          <w:sz w:val="21"/>
          <w:szCs w:val="21"/>
        </w:rPr>
        <w:t xml:space="preserve">ngoing implementation </w:t>
      </w:r>
      <w:r w:rsidR="00980FD3" w:rsidRPr="00BF173A">
        <w:rPr>
          <w:rFonts w:asciiTheme="majorHAnsi" w:hAnsiTheme="majorHAnsi" w:cstheme="majorHAnsi"/>
          <w:color w:val="000000"/>
          <w:sz w:val="21"/>
          <w:szCs w:val="21"/>
        </w:rPr>
        <w:t xml:space="preserve">and oversight </w:t>
      </w:r>
      <w:r w:rsidR="00F10D49" w:rsidRPr="00BF173A">
        <w:rPr>
          <w:rFonts w:asciiTheme="majorHAnsi" w:hAnsiTheme="majorHAnsi" w:cstheme="majorHAnsi"/>
          <w:color w:val="000000"/>
          <w:sz w:val="21"/>
          <w:szCs w:val="21"/>
        </w:rPr>
        <w:t>of supervision</w:t>
      </w:r>
    </w:p>
    <w:p w14:paraId="4B4D294A" w14:textId="77777777" w:rsidR="00462349" w:rsidRDefault="00462349" w:rsidP="003248A7">
      <w:pPr>
        <w:tabs>
          <w:tab w:val="left" w:pos="-1440"/>
          <w:tab w:val="left" w:pos="900"/>
          <w:tab w:val="left" w:pos="8640"/>
        </w:tabs>
        <w:jc w:val="both"/>
        <w:rPr>
          <w:rFonts w:cstheme="majorHAnsi"/>
        </w:rPr>
        <w:sectPr w:rsidR="00462349" w:rsidSect="00462349">
          <w:type w:val="continuous"/>
          <w:pgSz w:w="12240" w:h="15840" w:code="1"/>
          <w:pgMar w:top="1440" w:right="1440" w:bottom="1440" w:left="1440" w:header="1267" w:footer="1267" w:gutter="0"/>
          <w:cols w:num="2" w:space="180"/>
          <w:noEndnote/>
          <w:docGrid w:linePitch="326"/>
        </w:sectPr>
      </w:pPr>
    </w:p>
    <w:p w14:paraId="78929E0B" w14:textId="77777777" w:rsidR="00F10D49" w:rsidRDefault="00F10D49" w:rsidP="003248A7">
      <w:pPr>
        <w:tabs>
          <w:tab w:val="left" w:pos="-1440"/>
          <w:tab w:val="left" w:pos="900"/>
          <w:tab w:val="left" w:pos="8640"/>
        </w:tabs>
        <w:jc w:val="both"/>
        <w:rPr>
          <w:rFonts w:cstheme="majorHAnsi"/>
        </w:rPr>
      </w:pPr>
    </w:p>
    <w:p w14:paraId="72D1F3CF" w14:textId="77777777" w:rsidR="00DA3A79" w:rsidRDefault="00DA3A79" w:rsidP="003248A7">
      <w:pPr>
        <w:tabs>
          <w:tab w:val="left" w:pos="-1440"/>
          <w:tab w:val="left" w:pos="900"/>
          <w:tab w:val="left" w:pos="8640"/>
        </w:tabs>
        <w:jc w:val="both"/>
        <w:rPr>
          <w:rFonts w:cstheme="majorHAnsi"/>
        </w:rPr>
      </w:pPr>
    </w:p>
    <w:p w14:paraId="4D55FC95" w14:textId="77777777" w:rsidR="00DA3A79" w:rsidRPr="000111A5" w:rsidRDefault="00DA3A79" w:rsidP="003248A7">
      <w:pPr>
        <w:tabs>
          <w:tab w:val="left" w:pos="-1440"/>
          <w:tab w:val="left" w:pos="900"/>
          <w:tab w:val="left" w:pos="8640"/>
        </w:tabs>
        <w:jc w:val="both"/>
        <w:rPr>
          <w:rFonts w:cstheme="majorHAnsi"/>
        </w:rPr>
      </w:pPr>
    </w:p>
    <w:p w14:paraId="36D76633" w14:textId="77777777" w:rsidR="00B9624A" w:rsidRDefault="00B9624A" w:rsidP="003A11BB">
      <w:pPr>
        <w:pStyle w:val="Heading1"/>
        <w:sectPr w:rsidR="00B9624A" w:rsidSect="00462349">
          <w:type w:val="continuous"/>
          <w:pgSz w:w="12240" w:h="15840" w:code="1"/>
          <w:pgMar w:top="1440" w:right="1440" w:bottom="1440" w:left="1440" w:header="1267" w:footer="1267" w:gutter="0"/>
          <w:cols w:space="720"/>
          <w:noEndnote/>
          <w:docGrid w:linePitch="326"/>
        </w:sectPr>
      </w:pPr>
    </w:p>
    <w:p w14:paraId="5A14FFA5" w14:textId="65B832F6" w:rsidR="0036027D" w:rsidRPr="001979FF" w:rsidRDefault="005C4345" w:rsidP="003A11BB">
      <w:pPr>
        <w:pStyle w:val="Heading1"/>
      </w:pPr>
      <w:bookmarkStart w:id="11" w:name="_Toc208819795"/>
      <w:r w:rsidRPr="001979FF">
        <w:lastRenderedPageBreak/>
        <w:t xml:space="preserve">Section </w:t>
      </w:r>
      <w:r w:rsidR="001C386F">
        <w:t>I</w:t>
      </w:r>
      <w:r w:rsidRPr="001979FF">
        <w:t xml:space="preserve"> | K-12 </w:t>
      </w:r>
      <w:r w:rsidR="00C342F5" w:rsidRPr="001979FF">
        <w:t>Licensure Program Policies</w:t>
      </w:r>
      <w:bookmarkEnd w:id="11"/>
    </w:p>
    <w:p w14:paraId="78A429CD" w14:textId="77777777" w:rsidR="005C4345" w:rsidRPr="00A61843" w:rsidRDefault="005C4345" w:rsidP="005C4345">
      <w:pPr>
        <w:pStyle w:val="BodyText"/>
        <w:spacing w:after="0"/>
        <w:rPr>
          <w:rFonts w:asciiTheme="majorHAnsi" w:hAnsiTheme="majorHAnsi" w:cstheme="majorHAnsi"/>
          <w:sz w:val="22"/>
          <w:szCs w:val="22"/>
        </w:rPr>
      </w:pPr>
    </w:p>
    <w:p w14:paraId="72A03BF3" w14:textId="3E80266B" w:rsidR="0014350C" w:rsidRPr="00A61843" w:rsidRDefault="0014350C" w:rsidP="005C4345">
      <w:pPr>
        <w:pStyle w:val="BodyText"/>
        <w:spacing w:after="0"/>
        <w:rPr>
          <w:rFonts w:asciiTheme="majorHAnsi" w:hAnsiTheme="majorHAnsi" w:cstheme="majorHAnsi"/>
          <w:sz w:val="22"/>
          <w:szCs w:val="22"/>
        </w:rPr>
      </w:pPr>
      <w:r w:rsidRPr="00A61843">
        <w:rPr>
          <w:rFonts w:asciiTheme="majorHAnsi" w:hAnsiTheme="majorHAnsi" w:cstheme="majorHAnsi"/>
          <w:sz w:val="22"/>
          <w:szCs w:val="22"/>
        </w:rPr>
        <w:t>The Special Education K-12 Licensure Program is designed to provide pre-service training and support the ongoing development of professionals to design, deliver, and continuously improve effective educational, employment, and community experiences for persons with disabilities. The program responds to the man</w:t>
      </w:r>
      <w:r w:rsidR="00F744D5" w:rsidRPr="00A61843">
        <w:rPr>
          <w:rFonts w:asciiTheme="majorHAnsi" w:hAnsiTheme="majorHAnsi" w:cstheme="majorHAnsi"/>
          <w:sz w:val="22"/>
          <w:szCs w:val="22"/>
        </w:rPr>
        <w:t xml:space="preserve">y changes in education for </w:t>
      </w:r>
      <w:r w:rsidRPr="00A61843">
        <w:rPr>
          <w:rFonts w:asciiTheme="majorHAnsi" w:hAnsiTheme="majorHAnsi" w:cstheme="majorHAnsi"/>
          <w:sz w:val="22"/>
          <w:szCs w:val="22"/>
        </w:rPr>
        <w:t>students with and without disabilities.  It affords the opportunity to align efforts with general education and its curriculum, licensure structure, reform efforts, and goals for students in the 21</w:t>
      </w:r>
      <w:r w:rsidRPr="00A61843">
        <w:rPr>
          <w:rFonts w:asciiTheme="majorHAnsi" w:hAnsiTheme="majorHAnsi" w:cstheme="majorHAnsi"/>
          <w:sz w:val="22"/>
          <w:szCs w:val="22"/>
          <w:vertAlign w:val="superscript"/>
        </w:rPr>
        <w:t>st</w:t>
      </w:r>
      <w:r w:rsidRPr="00A61843">
        <w:rPr>
          <w:rFonts w:asciiTheme="majorHAnsi" w:hAnsiTheme="majorHAnsi" w:cstheme="majorHAnsi"/>
          <w:sz w:val="22"/>
          <w:szCs w:val="22"/>
        </w:rPr>
        <w:t xml:space="preserve"> Century. In response to Oregon’s call for a standards-based educational model, the program ensures that teachers are prepared to work collaboratively with general educators to assist students in making progress toward meeting state benchmark standards. For students with more </w:t>
      </w:r>
      <w:r w:rsidR="00A406DD" w:rsidRPr="00A61843">
        <w:rPr>
          <w:rFonts w:asciiTheme="majorHAnsi" w:hAnsiTheme="majorHAnsi" w:cstheme="majorHAnsi"/>
          <w:sz w:val="22"/>
          <w:szCs w:val="22"/>
        </w:rPr>
        <w:t>significant support needs</w:t>
      </w:r>
      <w:r w:rsidRPr="00A61843">
        <w:rPr>
          <w:rFonts w:asciiTheme="majorHAnsi" w:hAnsiTheme="majorHAnsi" w:cstheme="majorHAnsi"/>
          <w:sz w:val="22"/>
          <w:szCs w:val="22"/>
        </w:rPr>
        <w:t xml:space="preserve">, the program </w:t>
      </w:r>
      <w:r w:rsidR="00A406DD" w:rsidRPr="00A61843">
        <w:rPr>
          <w:rFonts w:asciiTheme="majorHAnsi" w:hAnsiTheme="majorHAnsi" w:cstheme="majorHAnsi"/>
          <w:sz w:val="22"/>
          <w:szCs w:val="22"/>
        </w:rPr>
        <w:t xml:space="preserve">prepares teachers to </w:t>
      </w:r>
      <w:r w:rsidRPr="00A61843">
        <w:rPr>
          <w:rFonts w:asciiTheme="majorHAnsi" w:hAnsiTheme="majorHAnsi" w:cstheme="majorHAnsi"/>
          <w:sz w:val="22"/>
          <w:szCs w:val="22"/>
        </w:rPr>
        <w:t xml:space="preserve">address the needs of students </w:t>
      </w:r>
      <w:r w:rsidR="00A406DD" w:rsidRPr="00A61843">
        <w:rPr>
          <w:rFonts w:asciiTheme="majorHAnsi" w:hAnsiTheme="majorHAnsi" w:cstheme="majorHAnsi"/>
          <w:sz w:val="22"/>
          <w:szCs w:val="22"/>
        </w:rPr>
        <w:t>in ways that are developmentally</w:t>
      </w:r>
      <w:r w:rsidR="00305B6B" w:rsidRPr="00A61843">
        <w:rPr>
          <w:rFonts w:asciiTheme="majorHAnsi" w:hAnsiTheme="majorHAnsi" w:cstheme="majorHAnsi"/>
          <w:sz w:val="22"/>
          <w:szCs w:val="22"/>
        </w:rPr>
        <w:t>-</w:t>
      </w:r>
      <w:r w:rsidR="00A406DD" w:rsidRPr="00A61843">
        <w:rPr>
          <w:rFonts w:asciiTheme="majorHAnsi" w:hAnsiTheme="majorHAnsi" w:cstheme="majorHAnsi"/>
          <w:sz w:val="22"/>
          <w:szCs w:val="22"/>
        </w:rPr>
        <w:t xml:space="preserve"> and age</w:t>
      </w:r>
      <w:r w:rsidR="00305B6B" w:rsidRPr="00A61843">
        <w:rPr>
          <w:rFonts w:asciiTheme="majorHAnsi" w:hAnsiTheme="majorHAnsi" w:cstheme="majorHAnsi"/>
          <w:sz w:val="22"/>
          <w:szCs w:val="22"/>
        </w:rPr>
        <w:t>-</w:t>
      </w:r>
      <w:r w:rsidR="00A406DD" w:rsidRPr="00A61843">
        <w:rPr>
          <w:rFonts w:asciiTheme="majorHAnsi" w:hAnsiTheme="majorHAnsi" w:cstheme="majorHAnsi"/>
          <w:sz w:val="22"/>
          <w:szCs w:val="22"/>
        </w:rPr>
        <w:t xml:space="preserve">appropriate and that support </w:t>
      </w:r>
      <w:r w:rsidR="00305B6B" w:rsidRPr="00A61843">
        <w:rPr>
          <w:rFonts w:asciiTheme="majorHAnsi" w:hAnsiTheme="majorHAnsi" w:cstheme="majorHAnsi"/>
          <w:sz w:val="22"/>
          <w:szCs w:val="22"/>
        </w:rPr>
        <w:t xml:space="preserve">the learning of </w:t>
      </w:r>
      <w:r w:rsidRPr="00A61843">
        <w:rPr>
          <w:rFonts w:asciiTheme="majorHAnsi" w:hAnsiTheme="majorHAnsi" w:cstheme="majorHAnsi"/>
          <w:sz w:val="22"/>
          <w:szCs w:val="22"/>
        </w:rPr>
        <w:t xml:space="preserve"> community-referenced functional skills. The faculty at the University of Oregon provide the foundation for teacher preparation that is anchored to nationally-recognized empirical and best practices research.</w:t>
      </w:r>
    </w:p>
    <w:p w14:paraId="0828BF69" w14:textId="77777777" w:rsidR="0014350C" w:rsidRPr="00A61843" w:rsidRDefault="0014350C" w:rsidP="005C4345">
      <w:pPr>
        <w:tabs>
          <w:tab w:val="left" w:pos="-1080"/>
          <w:tab w:val="left" w:pos="-720"/>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2"/>
          <w:szCs w:val="22"/>
        </w:rPr>
      </w:pPr>
    </w:p>
    <w:p w14:paraId="33D8C6EF" w14:textId="73DDC444" w:rsidR="009F5719" w:rsidRPr="00A61843" w:rsidRDefault="0036027D" w:rsidP="005C4345">
      <w:pPr>
        <w:tabs>
          <w:tab w:val="left" w:pos="-1080"/>
          <w:tab w:val="left" w:pos="-720"/>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2"/>
          <w:szCs w:val="22"/>
        </w:rPr>
      </w:pPr>
      <w:r w:rsidRPr="00A61843">
        <w:rPr>
          <w:rFonts w:asciiTheme="majorHAnsi" w:hAnsiTheme="majorHAnsi" w:cstheme="majorHAnsi"/>
          <w:sz w:val="22"/>
          <w:szCs w:val="22"/>
        </w:rPr>
        <w:t xml:space="preserve">The Special Education and Clinical Sciences Department policies for </w:t>
      </w:r>
      <w:r w:rsidR="00305B6B" w:rsidRPr="00A61843">
        <w:rPr>
          <w:rFonts w:asciiTheme="majorHAnsi" w:hAnsiTheme="majorHAnsi" w:cstheme="majorHAnsi"/>
          <w:sz w:val="22"/>
          <w:szCs w:val="22"/>
        </w:rPr>
        <w:t>M</w:t>
      </w:r>
      <w:r w:rsidRPr="00A61843">
        <w:rPr>
          <w:rFonts w:asciiTheme="majorHAnsi" w:hAnsiTheme="majorHAnsi" w:cstheme="majorHAnsi"/>
          <w:sz w:val="22"/>
          <w:szCs w:val="22"/>
        </w:rPr>
        <w:t>aster's students also apply to licensure students</w:t>
      </w:r>
      <w:r w:rsidR="00980FD3">
        <w:rPr>
          <w:rFonts w:asciiTheme="majorHAnsi" w:hAnsiTheme="majorHAnsi" w:cstheme="majorHAnsi"/>
          <w:sz w:val="22"/>
          <w:szCs w:val="22"/>
        </w:rPr>
        <w:t>/teacher candidates</w:t>
      </w:r>
      <w:r w:rsidRPr="00A61843">
        <w:rPr>
          <w:rFonts w:asciiTheme="majorHAnsi" w:hAnsiTheme="majorHAnsi" w:cstheme="majorHAnsi"/>
          <w:sz w:val="22"/>
          <w:szCs w:val="22"/>
        </w:rPr>
        <w:t>. For more information, see the Special Education Master's Program Handbook. The policies most pertinent to licensure students</w:t>
      </w:r>
      <w:r w:rsidR="00980FD3">
        <w:rPr>
          <w:rFonts w:asciiTheme="majorHAnsi" w:hAnsiTheme="majorHAnsi" w:cstheme="majorHAnsi"/>
          <w:sz w:val="22"/>
          <w:szCs w:val="22"/>
        </w:rPr>
        <w:t>/teacher candidates</w:t>
      </w:r>
      <w:r w:rsidRPr="00A61843">
        <w:rPr>
          <w:rFonts w:asciiTheme="majorHAnsi" w:hAnsiTheme="majorHAnsi" w:cstheme="majorHAnsi"/>
          <w:sz w:val="22"/>
          <w:szCs w:val="22"/>
        </w:rPr>
        <w:t xml:space="preserve"> are included below.</w:t>
      </w:r>
    </w:p>
    <w:p w14:paraId="3B7025BF" w14:textId="77777777" w:rsidR="00B9624A" w:rsidRPr="00A61843" w:rsidRDefault="00B9624A" w:rsidP="00A61843">
      <w:pPr>
        <w:rPr>
          <w:rStyle w:val="normaltextrun"/>
          <w:rFonts w:asciiTheme="majorHAnsi" w:hAnsiTheme="majorHAnsi" w:cstheme="majorHAnsi"/>
          <w:bCs/>
          <w:iCs/>
          <w:sz w:val="22"/>
          <w:szCs w:val="22"/>
        </w:rPr>
      </w:pPr>
    </w:p>
    <w:p w14:paraId="43931095" w14:textId="756193CD" w:rsidR="008C785A" w:rsidRPr="00414C84" w:rsidRDefault="008C785A" w:rsidP="008C785A">
      <w:pPr>
        <w:pStyle w:val="Heading2"/>
      </w:pPr>
      <w:bookmarkStart w:id="12" w:name="_Toc208819796"/>
      <w:r w:rsidRPr="00E005AA">
        <w:rPr>
          <w:rStyle w:val="normaltextrun"/>
          <w:bCs/>
          <w:iCs/>
        </w:rPr>
        <w:t>Professional Licensure Disclosures</w:t>
      </w:r>
      <w:bookmarkEnd w:id="12"/>
    </w:p>
    <w:p w14:paraId="7BF001DC" w14:textId="77777777" w:rsidR="008C785A" w:rsidRPr="00EF1EFE" w:rsidRDefault="008C785A" w:rsidP="008C785A">
      <w:pPr>
        <w:rPr>
          <w:rFonts w:asciiTheme="majorHAnsi" w:hAnsiTheme="majorHAnsi" w:cstheme="majorHAnsi"/>
          <w:sz w:val="22"/>
          <w:szCs w:val="22"/>
        </w:rPr>
      </w:pPr>
      <w:r w:rsidRPr="00EF1EFE">
        <w:rPr>
          <w:rFonts w:asciiTheme="majorHAnsi" w:hAnsiTheme="majorHAnsi" w:cstheme="majorHAnsi"/>
          <w:sz w:val="22"/>
          <w:szCs w:val="22"/>
        </w:rPr>
        <w:t>In compliance with the U.S. Department of Education and the Oregon Higher Education Coordinating Commission (</w:t>
      </w:r>
      <w:hyperlink r:id="rId16" w:history="1">
        <w:r w:rsidRPr="00EF1EFE">
          <w:rPr>
            <w:rStyle w:val="Hyperlink"/>
            <w:rFonts w:asciiTheme="majorHAnsi" w:hAnsiTheme="majorHAnsi" w:cstheme="majorHAnsi"/>
            <w:sz w:val="22"/>
            <w:szCs w:val="22"/>
          </w:rPr>
          <w:t>HECC</w:t>
        </w:r>
      </w:hyperlink>
      <w:r w:rsidRPr="00EF1EFE">
        <w:rPr>
          <w:rFonts w:asciiTheme="majorHAnsi" w:hAnsiTheme="majorHAnsi" w:cstheme="majorHAnsi"/>
          <w:sz w:val="22"/>
          <w:szCs w:val="22"/>
        </w:rPr>
        <w:t>) for participation in the National Council for State Authorization Reciprocity Agreement (</w:t>
      </w:r>
      <w:hyperlink r:id="rId17" w:history="1">
        <w:r w:rsidRPr="00EF1EFE">
          <w:rPr>
            <w:rStyle w:val="Hyperlink"/>
            <w:rFonts w:asciiTheme="majorHAnsi" w:hAnsiTheme="majorHAnsi" w:cstheme="majorHAnsi"/>
            <w:sz w:val="22"/>
            <w:szCs w:val="22"/>
          </w:rPr>
          <w:t>NC-SARA</w:t>
        </w:r>
      </w:hyperlink>
      <w:r w:rsidRPr="00EF1EFE">
        <w:rPr>
          <w:rFonts w:asciiTheme="majorHAnsi" w:hAnsiTheme="majorHAnsi" w:cstheme="majorHAnsi"/>
          <w:sz w:val="22"/>
          <w:szCs w:val="22"/>
        </w:rPr>
        <w:t>),</w:t>
      </w:r>
      <w:r w:rsidRPr="00EF1EFE">
        <w:rPr>
          <w:rStyle w:val="externallinkicon"/>
          <w:rFonts w:asciiTheme="majorHAnsi" w:hAnsiTheme="majorHAnsi" w:cstheme="majorHAnsi"/>
          <w:sz w:val="22"/>
          <w:szCs w:val="22"/>
        </w:rPr>
        <w:t xml:space="preserve"> </w:t>
      </w:r>
      <w:r w:rsidRPr="00EF1EFE">
        <w:rPr>
          <w:rFonts w:asciiTheme="majorHAnsi" w:hAnsiTheme="majorHAnsi" w:cstheme="majorHAnsi"/>
          <w:sz w:val="22"/>
          <w:szCs w:val="22"/>
        </w:rPr>
        <w:t xml:space="preserve">the University of Oregon (UO) provides information pertaining to professional licensure for applicable programs. UO academic programs are designed to prepare students to apply for licensure or certification in Oregon. Completion of a UO program may not meet educational requirements for licensure or certification in a state other than Oregon. Before beginning a program of study with the intent to be professionally licensed for employment within a U.S. state or territory other than Oregon, please contact </w:t>
      </w:r>
      <w:hyperlink r:id="rId18" w:history="1">
        <w:r w:rsidRPr="00EF1EFE">
          <w:rPr>
            <w:rStyle w:val="Hyperlink"/>
            <w:rFonts w:asciiTheme="majorHAnsi" w:hAnsiTheme="majorHAnsi" w:cstheme="majorHAnsi"/>
            <w:sz w:val="22"/>
            <w:szCs w:val="22"/>
          </w:rPr>
          <w:t>coelicensure@uoregon.edu</w:t>
        </w:r>
      </w:hyperlink>
      <w:r w:rsidRPr="00EF1EFE">
        <w:rPr>
          <w:rFonts w:asciiTheme="majorHAnsi" w:hAnsiTheme="majorHAnsi" w:cstheme="majorHAnsi"/>
          <w:sz w:val="22"/>
          <w:szCs w:val="22"/>
        </w:rPr>
        <w:t>.</w:t>
      </w:r>
    </w:p>
    <w:p w14:paraId="41845E0A" w14:textId="77777777" w:rsidR="008C785A" w:rsidRPr="00EF1EFE" w:rsidRDefault="008C785A" w:rsidP="008C785A">
      <w:pPr>
        <w:rPr>
          <w:rFonts w:asciiTheme="majorHAnsi" w:hAnsiTheme="majorHAnsi" w:cstheme="majorHAnsi"/>
          <w:sz w:val="22"/>
          <w:szCs w:val="22"/>
        </w:rPr>
      </w:pPr>
    </w:p>
    <w:p w14:paraId="0E188F0F" w14:textId="77777777" w:rsidR="008C785A" w:rsidRPr="00EF1EFE" w:rsidRDefault="008C785A" w:rsidP="008C785A">
      <w:pPr>
        <w:rPr>
          <w:rFonts w:asciiTheme="majorHAnsi" w:hAnsiTheme="majorHAnsi" w:cstheme="majorHAnsi"/>
          <w:sz w:val="22"/>
          <w:szCs w:val="22"/>
        </w:rPr>
      </w:pPr>
      <w:r w:rsidRPr="00EF1EFE">
        <w:rPr>
          <w:rFonts w:asciiTheme="majorHAnsi" w:hAnsiTheme="majorHAnsi" w:cstheme="majorHAnsi"/>
          <w:sz w:val="22"/>
          <w:szCs w:val="22"/>
        </w:rPr>
        <w:t>The UO makes every effort to ensure information about educational requirements for licensure or certification is current; however, state requirements may change. Separate from educational requirements, state licensure boards may require applicants to complete professional examinations, background checks, years of professional experience, residence requirements, jurisprudence exams, training, etc.  It is strongly recommended that you contact the appropriate licensing entity in that state to seek information and guidance regarding licensure or certification requirements before beginning an academic program.</w:t>
      </w:r>
    </w:p>
    <w:p w14:paraId="5F34FBBA" w14:textId="77777777" w:rsidR="008C785A" w:rsidRPr="00EF1EFE" w:rsidRDefault="008C785A" w:rsidP="008C785A">
      <w:pPr>
        <w:rPr>
          <w:rFonts w:asciiTheme="majorHAnsi" w:hAnsiTheme="majorHAnsi" w:cstheme="majorHAnsi"/>
          <w:sz w:val="22"/>
          <w:szCs w:val="22"/>
        </w:rPr>
      </w:pPr>
    </w:p>
    <w:p w14:paraId="2BA2E3C3" w14:textId="1751901B" w:rsidR="009F5719" w:rsidRPr="001979FF" w:rsidRDefault="009F5719" w:rsidP="000F2DF0">
      <w:pPr>
        <w:pStyle w:val="Heading2"/>
      </w:pPr>
      <w:bookmarkStart w:id="13" w:name="_Toc208819797"/>
      <w:r w:rsidRPr="001979FF">
        <w:t>Professionalism</w:t>
      </w:r>
      <w:bookmarkEnd w:id="13"/>
    </w:p>
    <w:p w14:paraId="2EB5E4E9" w14:textId="50A5C8A8" w:rsidR="0036027D" w:rsidRPr="00A61843" w:rsidRDefault="00980FD3" w:rsidP="001979FF">
      <w:pPr>
        <w:tabs>
          <w:tab w:val="left" w:pos="-1080"/>
          <w:tab w:val="left" w:pos="-720"/>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2"/>
          <w:szCs w:val="22"/>
        </w:rPr>
      </w:pPr>
      <w:r>
        <w:rPr>
          <w:rFonts w:asciiTheme="majorHAnsi" w:hAnsiTheme="majorHAnsi" w:cstheme="majorHAnsi"/>
          <w:sz w:val="22"/>
          <w:szCs w:val="22"/>
        </w:rPr>
        <w:t>Teacher candidates</w:t>
      </w:r>
      <w:r w:rsidR="0036027D" w:rsidRPr="00A61843">
        <w:rPr>
          <w:rFonts w:asciiTheme="majorHAnsi" w:hAnsiTheme="majorHAnsi" w:cstheme="majorHAnsi"/>
          <w:sz w:val="22"/>
          <w:szCs w:val="22"/>
        </w:rPr>
        <w:t xml:space="preserve"> must exhibit professional behaviors in all courses and practica, demonstrating their ability to interact appropriately as they work with individuals across varied settings. It is imperative that </w:t>
      </w:r>
      <w:r>
        <w:rPr>
          <w:rFonts w:asciiTheme="majorHAnsi" w:hAnsiTheme="majorHAnsi" w:cstheme="majorHAnsi"/>
          <w:sz w:val="22"/>
          <w:szCs w:val="22"/>
        </w:rPr>
        <w:t>teacher candidates</w:t>
      </w:r>
      <w:r w:rsidR="0036027D" w:rsidRPr="00A61843">
        <w:rPr>
          <w:rFonts w:asciiTheme="majorHAnsi" w:hAnsiTheme="majorHAnsi" w:cstheme="majorHAnsi"/>
          <w:sz w:val="22"/>
          <w:szCs w:val="22"/>
        </w:rPr>
        <w:t xml:space="preserve"> communicate professionally, manage workload and time demands effectively, and maintain positive and collaborative relationships with colleagues, instructors, and staff (both at the university and at field sites). The Special Education Program draws on three sets of professional standards:</w:t>
      </w:r>
    </w:p>
    <w:p w14:paraId="0B71A751" w14:textId="77777777" w:rsidR="001979FF" w:rsidRDefault="001979FF" w:rsidP="007B29B9">
      <w:pPr>
        <w:pStyle w:val="Heading3"/>
      </w:pPr>
    </w:p>
    <w:p w14:paraId="2D78849B" w14:textId="013C901F" w:rsidR="009F5719" w:rsidRPr="00652422" w:rsidRDefault="0036027D" w:rsidP="007B29B9">
      <w:pPr>
        <w:pStyle w:val="Heading3"/>
      </w:pPr>
      <w:bookmarkStart w:id="14" w:name="_Toc208819798"/>
      <w:r w:rsidRPr="00652422">
        <w:t>Professional Teaching Standards</w:t>
      </w:r>
      <w:bookmarkEnd w:id="14"/>
      <w:r w:rsidRPr="00652422">
        <w:t xml:space="preserve"> </w:t>
      </w:r>
    </w:p>
    <w:p w14:paraId="3EF95D0E" w14:textId="617CD464" w:rsidR="00C47D62" w:rsidRPr="00A61843" w:rsidRDefault="00980FD3" w:rsidP="00F97E62">
      <w:pPr>
        <w:tabs>
          <w:tab w:val="left" w:pos="-1080"/>
          <w:tab w:val="left" w:pos="-720"/>
          <w:tab w:val="left" w:pos="0"/>
          <w:tab w:val="left" w:pos="36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cstheme="majorHAnsi"/>
          <w:sz w:val="22"/>
          <w:szCs w:val="22"/>
        </w:rPr>
      </w:pPr>
      <w:r>
        <w:rPr>
          <w:rFonts w:asciiTheme="majorHAnsi" w:hAnsiTheme="majorHAnsi" w:cstheme="majorHAnsi"/>
          <w:sz w:val="22"/>
          <w:szCs w:val="22"/>
        </w:rPr>
        <w:t>Teacher candidate</w:t>
      </w:r>
      <w:r w:rsidR="0036027D" w:rsidRPr="00A61843">
        <w:rPr>
          <w:rFonts w:asciiTheme="majorHAnsi" w:hAnsiTheme="majorHAnsi" w:cstheme="majorHAnsi"/>
          <w:sz w:val="22"/>
          <w:szCs w:val="22"/>
        </w:rPr>
        <w:t xml:space="preserve">s are expected to meet all the personal and professional criteria that are required of professional teachers in the state of Oregon. These criteria are detailed in </w:t>
      </w:r>
      <w:r w:rsidR="00D80237" w:rsidRPr="00A61843">
        <w:rPr>
          <w:rFonts w:asciiTheme="majorHAnsi" w:hAnsiTheme="majorHAnsi" w:cstheme="majorHAnsi"/>
          <w:sz w:val="22"/>
          <w:szCs w:val="22"/>
        </w:rPr>
        <w:t xml:space="preserve">the </w:t>
      </w:r>
      <w:r w:rsidR="0036027D" w:rsidRPr="00A61843">
        <w:rPr>
          <w:rFonts w:asciiTheme="majorHAnsi" w:hAnsiTheme="majorHAnsi" w:cstheme="majorHAnsi"/>
          <w:sz w:val="22"/>
          <w:szCs w:val="22"/>
        </w:rPr>
        <w:t>O</w:t>
      </w:r>
      <w:r w:rsidR="00D80237" w:rsidRPr="00A61843">
        <w:rPr>
          <w:rFonts w:asciiTheme="majorHAnsi" w:hAnsiTheme="majorHAnsi" w:cstheme="majorHAnsi"/>
          <w:sz w:val="22"/>
          <w:szCs w:val="22"/>
        </w:rPr>
        <w:t xml:space="preserve">regon </w:t>
      </w:r>
      <w:r w:rsidR="0036027D" w:rsidRPr="00A61843">
        <w:rPr>
          <w:rFonts w:asciiTheme="majorHAnsi" w:hAnsiTheme="majorHAnsi" w:cstheme="majorHAnsi"/>
          <w:sz w:val="22"/>
          <w:szCs w:val="22"/>
        </w:rPr>
        <w:t>A</w:t>
      </w:r>
      <w:r w:rsidR="00D80237" w:rsidRPr="00A61843">
        <w:rPr>
          <w:rFonts w:asciiTheme="majorHAnsi" w:hAnsiTheme="majorHAnsi" w:cstheme="majorHAnsi"/>
          <w:sz w:val="22"/>
          <w:szCs w:val="22"/>
        </w:rPr>
        <w:t xml:space="preserve">dministrative </w:t>
      </w:r>
      <w:r w:rsidR="0036027D" w:rsidRPr="00A61843">
        <w:rPr>
          <w:rFonts w:asciiTheme="majorHAnsi" w:hAnsiTheme="majorHAnsi" w:cstheme="majorHAnsi"/>
          <w:sz w:val="22"/>
          <w:szCs w:val="22"/>
        </w:rPr>
        <w:t>R</w:t>
      </w:r>
      <w:r w:rsidR="00D80237" w:rsidRPr="00A61843">
        <w:rPr>
          <w:rFonts w:asciiTheme="majorHAnsi" w:hAnsiTheme="majorHAnsi" w:cstheme="majorHAnsi"/>
          <w:sz w:val="22"/>
          <w:szCs w:val="22"/>
        </w:rPr>
        <w:t>ules</w:t>
      </w:r>
      <w:r w:rsidR="0036027D" w:rsidRPr="00A61843">
        <w:rPr>
          <w:rFonts w:asciiTheme="majorHAnsi" w:hAnsiTheme="majorHAnsi" w:cstheme="majorHAnsi"/>
          <w:sz w:val="22"/>
          <w:szCs w:val="22"/>
        </w:rPr>
        <w:t xml:space="preserve"> </w:t>
      </w:r>
      <w:r w:rsidR="00F30498" w:rsidRPr="00A61843">
        <w:rPr>
          <w:rFonts w:asciiTheme="majorHAnsi" w:hAnsiTheme="majorHAnsi" w:cstheme="majorHAnsi"/>
          <w:sz w:val="22"/>
          <w:szCs w:val="22"/>
        </w:rPr>
        <w:t xml:space="preserve">(OARs) </w:t>
      </w:r>
      <w:r w:rsidR="0036027D" w:rsidRPr="00A61843">
        <w:rPr>
          <w:rFonts w:asciiTheme="majorHAnsi" w:hAnsiTheme="majorHAnsi" w:cstheme="majorHAnsi"/>
          <w:sz w:val="22"/>
          <w:szCs w:val="22"/>
        </w:rPr>
        <w:t xml:space="preserve">which </w:t>
      </w:r>
      <w:r w:rsidR="00D80237" w:rsidRPr="00A61843">
        <w:rPr>
          <w:rFonts w:asciiTheme="majorHAnsi" w:hAnsiTheme="majorHAnsi" w:cstheme="majorHAnsi"/>
          <w:sz w:val="22"/>
          <w:szCs w:val="22"/>
        </w:rPr>
        <w:t xml:space="preserve">require </w:t>
      </w:r>
      <w:r w:rsidR="0036027D" w:rsidRPr="00A61843">
        <w:rPr>
          <w:rFonts w:asciiTheme="majorHAnsi" w:hAnsiTheme="majorHAnsi" w:cstheme="majorHAnsi"/>
          <w:sz w:val="22"/>
          <w:szCs w:val="22"/>
        </w:rPr>
        <w:t xml:space="preserve">candidates </w:t>
      </w:r>
      <w:r w:rsidR="00F15181" w:rsidRPr="00A61843">
        <w:rPr>
          <w:rFonts w:asciiTheme="majorHAnsi" w:hAnsiTheme="majorHAnsi" w:cstheme="majorHAnsi"/>
          <w:sz w:val="22"/>
          <w:szCs w:val="22"/>
        </w:rPr>
        <w:t xml:space="preserve">to </w:t>
      </w:r>
      <w:r w:rsidR="00D722FA" w:rsidRPr="00A61843">
        <w:rPr>
          <w:rFonts w:asciiTheme="majorHAnsi" w:hAnsiTheme="majorHAnsi" w:cstheme="majorHAnsi"/>
          <w:sz w:val="22"/>
          <w:szCs w:val="22"/>
        </w:rPr>
        <w:t>comply with the state of Oregon Teacher Standards and Practice Commission (TSPC) Standards for Competent and Ethical Performance (</w:t>
      </w:r>
      <w:r w:rsidR="00F30498" w:rsidRPr="00A61843">
        <w:rPr>
          <w:rFonts w:asciiTheme="majorHAnsi" w:hAnsiTheme="majorHAnsi" w:cstheme="majorHAnsi"/>
          <w:sz w:val="22"/>
          <w:szCs w:val="22"/>
        </w:rPr>
        <w:t>OAR</w:t>
      </w:r>
      <w:r w:rsidR="00D722FA" w:rsidRPr="00A61843">
        <w:rPr>
          <w:rFonts w:asciiTheme="majorHAnsi" w:hAnsiTheme="majorHAnsi" w:cstheme="majorHAnsi"/>
          <w:sz w:val="22"/>
          <w:szCs w:val="22"/>
        </w:rPr>
        <w:t xml:space="preserve"> 584-020-005 through 584-020-0045). TSPC requires licensed Oregon teachers to comply with the following ethical standards:</w:t>
      </w:r>
    </w:p>
    <w:p w14:paraId="31D10F88" w14:textId="632E26AD" w:rsidR="00D722FA" w:rsidRPr="00A61843" w:rsidRDefault="00D722FA" w:rsidP="00C14639">
      <w:pPr>
        <w:pStyle w:val="ListParagraph"/>
        <w:numPr>
          <w:ilvl w:val="0"/>
          <w:numId w:val="15"/>
        </w:numPr>
        <w:spacing w:before="120" w:after="120"/>
        <w:contextualSpacing w:val="0"/>
        <w:rPr>
          <w:rFonts w:asciiTheme="majorHAnsi" w:hAnsiTheme="majorHAnsi" w:cstheme="majorHAnsi"/>
          <w:sz w:val="22"/>
          <w:szCs w:val="22"/>
        </w:rPr>
      </w:pPr>
      <w:r w:rsidRPr="00A61843">
        <w:rPr>
          <w:rFonts w:asciiTheme="majorHAnsi" w:hAnsiTheme="majorHAnsi" w:cstheme="majorHAnsi"/>
          <w:sz w:val="22"/>
          <w:szCs w:val="22"/>
        </w:rPr>
        <w:t>The Competent Educator</w:t>
      </w:r>
      <w:r w:rsidR="009F5719" w:rsidRPr="00A61843">
        <w:rPr>
          <w:rFonts w:asciiTheme="majorHAnsi" w:hAnsiTheme="majorHAnsi" w:cstheme="majorHAnsi"/>
          <w:sz w:val="22"/>
          <w:szCs w:val="22"/>
        </w:rPr>
        <w:t xml:space="preserve"> | </w:t>
      </w:r>
      <w:hyperlink r:id="rId19" w:history="1">
        <w:r w:rsidR="00C47D62" w:rsidRPr="00A61843">
          <w:rPr>
            <w:rFonts w:asciiTheme="majorHAnsi" w:hAnsiTheme="majorHAnsi" w:cstheme="majorHAnsi"/>
            <w:color w:val="0000FF"/>
            <w:sz w:val="22"/>
            <w:szCs w:val="22"/>
            <w:u w:val="single"/>
          </w:rPr>
          <w:t>584-020-0010</w:t>
        </w:r>
      </w:hyperlink>
      <w:r w:rsidR="00C47D62" w:rsidRPr="00A61843">
        <w:rPr>
          <w:rFonts w:asciiTheme="majorHAnsi" w:hAnsiTheme="majorHAnsi" w:cstheme="majorHAnsi"/>
          <w:sz w:val="22"/>
          <w:szCs w:val="22"/>
        </w:rPr>
        <w:t xml:space="preserve"> | The educator demonstrates a commitment to:</w:t>
      </w:r>
    </w:p>
    <w:p w14:paraId="59AB55D0" w14:textId="78A1169D" w:rsidR="00D722FA" w:rsidRPr="00A61843" w:rsidRDefault="00D722FA" w:rsidP="00C14639">
      <w:pPr>
        <w:pStyle w:val="ListParagraph"/>
        <w:widowControl/>
        <w:numPr>
          <w:ilvl w:val="2"/>
          <w:numId w:val="14"/>
        </w:numPr>
        <w:tabs>
          <w:tab w:val="left" w:pos="-1080"/>
          <w:tab w:val="left" w:pos="-72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166"/>
        <w:contextualSpacing w:val="0"/>
        <w:rPr>
          <w:rFonts w:asciiTheme="majorHAnsi" w:hAnsiTheme="majorHAnsi" w:cstheme="majorHAnsi"/>
          <w:sz w:val="22"/>
          <w:szCs w:val="22"/>
        </w:rPr>
      </w:pPr>
      <w:r w:rsidRPr="00A61843">
        <w:rPr>
          <w:rFonts w:asciiTheme="majorHAnsi" w:hAnsiTheme="majorHAnsi" w:cstheme="majorHAnsi"/>
          <w:sz w:val="22"/>
          <w:szCs w:val="22"/>
        </w:rPr>
        <w:t>Recognize the worth and dignity of all persons and respect for each individual</w:t>
      </w:r>
    </w:p>
    <w:p w14:paraId="575D5E34" w14:textId="56ED8037" w:rsidR="00D722FA" w:rsidRPr="00A61843" w:rsidRDefault="00D722FA" w:rsidP="00C14639">
      <w:pPr>
        <w:pStyle w:val="ListParagraph"/>
        <w:widowControl/>
        <w:numPr>
          <w:ilvl w:val="2"/>
          <w:numId w:val="14"/>
        </w:numPr>
        <w:tabs>
          <w:tab w:val="left" w:pos="-1080"/>
          <w:tab w:val="left" w:pos="-72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166"/>
        <w:contextualSpacing w:val="0"/>
        <w:rPr>
          <w:rFonts w:asciiTheme="majorHAnsi" w:hAnsiTheme="majorHAnsi" w:cstheme="majorHAnsi"/>
          <w:sz w:val="22"/>
          <w:szCs w:val="22"/>
        </w:rPr>
      </w:pPr>
      <w:r w:rsidRPr="00A61843">
        <w:rPr>
          <w:rFonts w:asciiTheme="majorHAnsi" w:hAnsiTheme="majorHAnsi" w:cstheme="majorHAnsi"/>
          <w:sz w:val="22"/>
          <w:szCs w:val="22"/>
        </w:rPr>
        <w:t>Encourage scholarship</w:t>
      </w:r>
    </w:p>
    <w:p w14:paraId="2CE8A042" w14:textId="705CAF7F" w:rsidR="00D722FA" w:rsidRPr="00A61843" w:rsidRDefault="00D722FA" w:rsidP="00C14639">
      <w:pPr>
        <w:pStyle w:val="ListParagraph"/>
        <w:widowControl/>
        <w:numPr>
          <w:ilvl w:val="2"/>
          <w:numId w:val="14"/>
        </w:numPr>
        <w:tabs>
          <w:tab w:val="left" w:pos="-1080"/>
          <w:tab w:val="left" w:pos="-72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166"/>
        <w:contextualSpacing w:val="0"/>
        <w:rPr>
          <w:rFonts w:asciiTheme="majorHAnsi" w:hAnsiTheme="majorHAnsi" w:cstheme="majorHAnsi"/>
          <w:sz w:val="22"/>
          <w:szCs w:val="22"/>
        </w:rPr>
      </w:pPr>
      <w:r w:rsidRPr="00A61843">
        <w:rPr>
          <w:rFonts w:asciiTheme="majorHAnsi" w:hAnsiTheme="majorHAnsi" w:cstheme="majorHAnsi"/>
          <w:sz w:val="22"/>
          <w:szCs w:val="22"/>
        </w:rPr>
        <w:t>Promote democratic and inclusive citizenship</w:t>
      </w:r>
    </w:p>
    <w:p w14:paraId="32E0B0FF" w14:textId="2EC57C18" w:rsidR="00D722FA" w:rsidRPr="00A61843" w:rsidRDefault="00D722FA" w:rsidP="00C14639">
      <w:pPr>
        <w:pStyle w:val="ListParagraph"/>
        <w:widowControl/>
        <w:numPr>
          <w:ilvl w:val="2"/>
          <w:numId w:val="14"/>
        </w:numPr>
        <w:tabs>
          <w:tab w:val="left" w:pos="-1080"/>
          <w:tab w:val="left" w:pos="-72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166"/>
        <w:contextualSpacing w:val="0"/>
        <w:rPr>
          <w:rFonts w:asciiTheme="majorHAnsi" w:hAnsiTheme="majorHAnsi" w:cstheme="majorHAnsi"/>
          <w:sz w:val="22"/>
          <w:szCs w:val="22"/>
        </w:rPr>
      </w:pPr>
      <w:r w:rsidRPr="00A61843">
        <w:rPr>
          <w:rFonts w:asciiTheme="majorHAnsi" w:hAnsiTheme="majorHAnsi" w:cstheme="majorHAnsi"/>
          <w:sz w:val="22"/>
          <w:szCs w:val="22"/>
        </w:rPr>
        <w:t>Raise educational standards</w:t>
      </w:r>
    </w:p>
    <w:p w14:paraId="335531CA" w14:textId="6936805B" w:rsidR="00D722FA" w:rsidRPr="00A61843" w:rsidRDefault="00D722FA" w:rsidP="00C14639">
      <w:pPr>
        <w:pStyle w:val="ListParagraph"/>
        <w:widowControl/>
        <w:numPr>
          <w:ilvl w:val="2"/>
          <w:numId w:val="14"/>
        </w:numPr>
        <w:tabs>
          <w:tab w:val="left" w:pos="-1080"/>
          <w:tab w:val="left" w:pos="-72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166"/>
        <w:contextualSpacing w:val="0"/>
        <w:rPr>
          <w:rFonts w:asciiTheme="majorHAnsi" w:hAnsiTheme="majorHAnsi" w:cstheme="majorHAnsi"/>
          <w:sz w:val="22"/>
          <w:szCs w:val="22"/>
        </w:rPr>
      </w:pPr>
      <w:r w:rsidRPr="00A61843">
        <w:rPr>
          <w:rFonts w:asciiTheme="majorHAnsi" w:hAnsiTheme="majorHAnsi" w:cstheme="majorHAnsi"/>
          <w:sz w:val="22"/>
          <w:szCs w:val="22"/>
        </w:rPr>
        <w:t>Use professional judgment</w:t>
      </w:r>
    </w:p>
    <w:p w14:paraId="42490015" w14:textId="593C0093" w:rsidR="00F97E62" w:rsidRPr="00A61843" w:rsidRDefault="00D722FA" w:rsidP="00C14639">
      <w:pPr>
        <w:pStyle w:val="ListParagraph"/>
        <w:widowControl/>
        <w:numPr>
          <w:ilvl w:val="2"/>
          <w:numId w:val="14"/>
        </w:numPr>
        <w:tabs>
          <w:tab w:val="left" w:pos="-1080"/>
          <w:tab w:val="left" w:pos="-72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ind w:left="1166"/>
        <w:contextualSpacing w:val="0"/>
        <w:rPr>
          <w:rFonts w:asciiTheme="majorHAnsi" w:hAnsiTheme="majorHAnsi" w:cstheme="majorHAnsi"/>
          <w:sz w:val="22"/>
          <w:szCs w:val="22"/>
        </w:rPr>
      </w:pPr>
      <w:r w:rsidRPr="00A61843">
        <w:rPr>
          <w:rFonts w:asciiTheme="majorHAnsi" w:hAnsiTheme="majorHAnsi" w:cstheme="majorHAnsi"/>
          <w:sz w:val="22"/>
          <w:szCs w:val="22"/>
        </w:rPr>
        <w:t>Promote equitable learning opportunities</w:t>
      </w:r>
    </w:p>
    <w:p w14:paraId="3C64A5C3" w14:textId="6DEEDE3E" w:rsidR="00F97E62" w:rsidRPr="00A61843" w:rsidRDefault="00D722FA" w:rsidP="00C14639">
      <w:pPr>
        <w:pStyle w:val="ListParagraph"/>
        <w:widowControl/>
        <w:numPr>
          <w:ilvl w:val="1"/>
          <w:numId w:val="14"/>
        </w:numPr>
        <w:tabs>
          <w:tab w:val="left" w:pos="-1080"/>
          <w:tab w:val="left" w:pos="-72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before="120" w:after="120"/>
        <w:contextualSpacing w:val="0"/>
        <w:rPr>
          <w:rFonts w:asciiTheme="majorHAnsi" w:hAnsiTheme="majorHAnsi" w:cstheme="majorHAnsi"/>
          <w:sz w:val="22"/>
          <w:szCs w:val="22"/>
        </w:rPr>
      </w:pPr>
      <w:r w:rsidRPr="00A61843">
        <w:rPr>
          <w:rFonts w:asciiTheme="majorHAnsi" w:hAnsiTheme="majorHAnsi" w:cstheme="majorHAnsi"/>
          <w:sz w:val="22"/>
          <w:szCs w:val="22"/>
        </w:rPr>
        <w:t>Curriculum and Instruction</w:t>
      </w:r>
      <w:r w:rsidR="009F5719" w:rsidRPr="00A61843">
        <w:rPr>
          <w:rFonts w:asciiTheme="majorHAnsi" w:hAnsiTheme="majorHAnsi" w:cstheme="majorHAnsi"/>
          <w:sz w:val="22"/>
          <w:szCs w:val="22"/>
        </w:rPr>
        <w:t xml:space="preserve"> | </w:t>
      </w:r>
      <w:hyperlink r:id="rId20" w:history="1">
        <w:r w:rsidR="00C47D62" w:rsidRPr="00A61843">
          <w:rPr>
            <w:rStyle w:val="SmartLink1"/>
            <w:rFonts w:asciiTheme="majorHAnsi" w:hAnsiTheme="majorHAnsi" w:cstheme="majorHAnsi"/>
            <w:sz w:val="22"/>
            <w:szCs w:val="22"/>
          </w:rPr>
          <w:t>584-020-0015</w:t>
        </w:r>
      </w:hyperlink>
      <w:r w:rsidR="00C47D62" w:rsidRPr="00A61843">
        <w:rPr>
          <w:rFonts w:asciiTheme="majorHAnsi" w:hAnsiTheme="majorHAnsi" w:cstheme="majorHAnsi"/>
          <w:sz w:val="22"/>
          <w:szCs w:val="22"/>
        </w:rPr>
        <w:t xml:space="preserve"> | </w:t>
      </w:r>
      <w:r w:rsidRPr="00A61843">
        <w:rPr>
          <w:rFonts w:asciiTheme="majorHAnsi" w:hAnsiTheme="majorHAnsi" w:cstheme="majorHAnsi"/>
          <w:sz w:val="22"/>
          <w:szCs w:val="22"/>
        </w:rPr>
        <w:t>The competent educator measures success by the progress of each student toward realization of personal potential as a worthy and effective citizen. The competent educator stimulates the spirit of inquiry, the acquisition of knowledge and understanding, and the thoughtful formulation of goals as they are appropriate for each individual.</w:t>
      </w:r>
    </w:p>
    <w:p w14:paraId="65CED666" w14:textId="7FD0DE5D" w:rsidR="00F97E62" w:rsidRPr="00A61843" w:rsidRDefault="00D722FA" w:rsidP="00C14639">
      <w:pPr>
        <w:pStyle w:val="ListParagraph"/>
        <w:widowControl/>
        <w:numPr>
          <w:ilvl w:val="1"/>
          <w:numId w:val="14"/>
        </w:numPr>
        <w:tabs>
          <w:tab w:val="left" w:pos="-1080"/>
          <w:tab w:val="left" w:pos="-72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before="120" w:after="120"/>
        <w:contextualSpacing w:val="0"/>
        <w:rPr>
          <w:rFonts w:asciiTheme="majorHAnsi" w:hAnsiTheme="majorHAnsi" w:cstheme="majorHAnsi"/>
          <w:sz w:val="22"/>
          <w:szCs w:val="22"/>
        </w:rPr>
      </w:pPr>
      <w:r w:rsidRPr="00A61843">
        <w:rPr>
          <w:rFonts w:asciiTheme="majorHAnsi" w:hAnsiTheme="majorHAnsi" w:cstheme="majorHAnsi"/>
          <w:sz w:val="22"/>
          <w:szCs w:val="22"/>
        </w:rPr>
        <w:t>Supervision and Evaluation</w:t>
      </w:r>
      <w:r w:rsidR="00254D56" w:rsidRPr="00A61843">
        <w:rPr>
          <w:rFonts w:asciiTheme="majorHAnsi" w:hAnsiTheme="majorHAnsi" w:cstheme="majorHAnsi"/>
          <w:sz w:val="22"/>
          <w:szCs w:val="22"/>
        </w:rPr>
        <w:t xml:space="preserve"> | </w:t>
      </w:r>
      <w:hyperlink r:id="rId21" w:history="1">
        <w:r w:rsidR="00254D56" w:rsidRPr="00A61843">
          <w:rPr>
            <w:rStyle w:val="SmartLink1"/>
            <w:rFonts w:asciiTheme="majorHAnsi" w:hAnsiTheme="majorHAnsi" w:cstheme="majorHAnsi"/>
            <w:sz w:val="22"/>
            <w:szCs w:val="22"/>
          </w:rPr>
          <w:t>584-020-0020</w:t>
        </w:r>
      </w:hyperlink>
      <w:r w:rsidR="00254D56" w:rsidRPr="00A61843">
        <w:rPr>
          <w:rFonts w:asciiTheme="majorHAnsi" w:hAnsiTheme="majorHAnsi" w:cstheme="majorHAnsi"/>
          <w:sz w:val="22"/>
          <w:szCs w:val="22"/>
        </w:rPr>
        <w:t xml:space="preserve"> | </w:t>
      </w:r>
      <w:r w:rsidRPr="00A61843">
        <w:rPr>
          <w:rFonts w:asciiTheme="majorHAnsi" w:hAnsiTheme="majorHAnsi" w:cstheme="majorHAnsi"/>
          <w:sz w:val="22"/>
          <w:szCs w:val="22"/>
        </w:rPr>
        <w:t>The competent educator assumes responsibility for the activities planned and conducted through the district's program, and assists colleagues to do the same. The competent educator gathers relevant information and uses it in the planning and evaluation of instructional activities</w:t>
      </w:r>
      <w:r w:rsidR="00F97E62" w:rsidRPr="00A61843">
        <w:rPr>
          <w:rFonts w:asciiTheme="majorHAnsi" w:hAnsiTheme="majorHAnsi" w:cstheme="majorHAnsi"/>
          <w:sz w:val="22"/>
          <w:szCs w:val="22"/>
        </w:rPr>
        <w:t>.</w:t>
      </w:r>
    </w:p>
    <w:p w14:paraId="350334FB" w14:textId="0AEFA115" w:rsidR="00F97E62" w:rsidRPr="00A61843" w:rsidRDefault="00D722FA" w:rsidP="00C14639">
      <w:pPr>
        <w:pStyle w:val="ListParagraph"/>
        <w:widowControl/>
        <w:numPr>
          <w:ilvl w:val="1"/>
          <w:numId w:val="14"/>
        </w:numPr>
        <w:tabs>
          <w:tab w:val="left" w:pos="-1080"/>
          <w:tab w:val="left" w:pos="-72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before="120" w:after="120"/>
        <w:contextualSpacing w:val="0"/>
        <w:rPr>
          <w:rFonts w:asciiTheme="majorHAnsi" w:hAnsiTheme="majorHAnsi" w:cstheme="majorHAnsi"/>
          <w:sz w:val="22"/>
          <w:szCs w:val="22"/>
        </w:rPr>
      </w:pPr>
      <w:r w:rsidRPr="00A61843">
        <w:rPr>
          <w:rFonts w:asciiTheme="majorHAnsi" w:hAnsiTheme="majorHAnsi" w:cstheme="majorHAnsi"/>
          <w:sz w:val="22"/>
          <w:szCs w:val="22"/>
        </w:rPr>
        <w:t>Management Skills</w:t>
      </w:r>
      <w:r w:rsidR="00F97E62" w:rsidRPr="00A61843">
        <w:rPr>
          <w:rFonts w:asciiTheme="majorHAnsi" w:hAnsiTheme="majorHAnsi" w:cstheme="majorHAnsi"/>
          <w:sz w:val="22"/>
          <w:szCs w:val="22"/>
        </w:rPr>
        <w:t xml:space="preserve"> | </w:t>
      </w:r>
      <w:hyperlink r:id="rId22" w:history="1">
        <w:r w:rsidR="00F97E62" w:rsidRPr="00A61843">
          <w:rPr>
            <w:rStyle w:val="SmartLink1"/>
            <w:rFonts w:asciiTheme="majorHAnsi" w:hAnsiTheme="majorHAnsi" w:cstheme="majorHAnsi"/>
            <w:sz w:val="22"/>
            <w:szCs w:val="22"/>
          </w:rPr>
          <w:t>584-020-0025</w:t>
        </w:r>
      </w:hyperlink>
      <w:r w:rsidR="00F97E62" w:rsidRPr="00A61843">
        <w:rPr>
          <w:rFonts w:asciiTheme="majorHAnsi" w:hAnsiTheme="majorHAnsi" w:cstheme="majorHAnsi"/>
          <w:sz w:val="22"/>
          <w:szCs w:val="22"/>
        </w:rPr>
        <w:t xml:space="preserve"> |The competent educator is a person who understands students and is able to relate to them in constructive and culturally competent ways. The competent educator establishes and maintains good rapport. The competent educator maintains and uses records as required, and as needed to assist the growth of students.</w:t>
      </w:r>
    </w:p>
    <w:p w14:paraId="623A15DB" w14:textId="26034985" w:rsidR="00F97E62" w:rsidRPr="00A61843" w:rsidRDefault="00D722FA" w:rsidP="00C14639">
      <w:pPr>
        <w:pStyle w:val="ListParagraph"/>
        <w:widowControl/>
        <w:numPr>
          <w:ilvl w:val="1"/>
          <w:numId w:val="14"/>
        </w:numPr>
        <w:tabs>
          <w:tab w:val="left" w:pos="-1080"/>
          <w:tab w:val="left" w:pos="-72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before="120" w:after="120"/>
        <w:contextualSpacing w:val="0"/>
        <w:rPr>
          <w:rFonts w:asciiTheme="majorHAnsi" w:hAnsiTheme="majorHAnsi" w:cstheme="majorHAnsi"/>
          <w:sz w:val="22"/>
          <w:szCs w:val="22"/>
        </w:rPr>
      </w:pPr>
      <w:r w:rsidRPr="00A61843">
        <w:rPr>
          <w:rFonts w:asciiTheme="majorHAnsi" w:hAnsiTheme="majorHAnsi" w:cstheme="majorHAnsi"/>
          <w:sz w:val="22"/>
          <w:szCs w:val="22"/>
        </w:rPr>
        <w:t>Human Relations and Communications</w:t>
      </w:r>
      <w:r w:rsidR="00F97E62" w:rsidRPr="00A61843">
        <w:rPr>
          <w:rFonts w:asciiTheme="majorHAnsi" w:hAnsiTheme="majorHAnsi" w:cstheme="majorHAnsi"/>
          <w:sz w:val="22"/>
          <w:szCs w:val="22"/>
        </w:rPr>
        <w:t xml:space="preserve"> | </w:t>
      </w:r>
      <w:hyperlink r:id="rId23" w:history="1">
        <w:r w:rsidR="00F97E62" w:rsidRPr="00A61843">
          <w:rPr>
            <w:rStyle w:val="SmartLink1"/>
            <w:rFonts w:asciiTheme="majorHAnsi" w:hAnsiTheme="majorHAnsi" w:cstheme="majorHAnsi"/>
            <w:sz w:val="22"/>
            <w:szCs w:val="22"/>
          </w:rPr>
          <w:t>584-020-0030</w:t>
        </w:r>
      </w:hyperlink>
      <w:r w:rsidR="00F97E62" w:rsidRPr="00A61843">
        <w:rPr>
          <w:rStyle w:val="Strong"/>
          <w:rFonts w:asciiTheme="majorHAnsi" w:hAnsiTheme="majorHAnsi" w:cstheme="majorHAnsi"/>
          <w:sz w:val="22"/>
          <w:szCs w:val="22"/>
        </w:rPr>
        <w:t xml:space="preserve"> | </w:t>
      </w:r>
      <w:r w:rsidR="00F97E62" w:rsidRPr="00A61843">
        <w:rPr>
          <w:rFonts w:asciiTheme="majorHAnsi" w:hAnsiTheme="majorHAnsi" w:cstheme="majorHAnsi"/>
          <w:sz w:val="22"/>
          <w:szCs w:val="22"/>
        </w:rPr>
        <w:t>The competent educator works effectively with others -- Students, staff, parents, and patrons. The competent educator is aware of the ways the community identifies with the school, as well as community needs and ways the school program is designed to meet these needs. The competent educator can communicate with knowledge, clarity, and judgment about educational matters, the school, and the needs of students.</w:t>
      </w:r>
    </w:p>
    <w:p w14:paraId="61DA1A2E" w14:textId="696552C4" w:rsidR="00D722FA" w:rsidRPr="00A61843" w:rsidRDefault="00D722FA" w:rsidP="00C14639">
      <w:pPr>
        <w:pStyle w:val="ListParagraph"/>
        <w:widowControl/>
        <w:numPr>
          <w:ilvl w:val="1"/>
          <w:numId w:val="14"/>
        </w:numPr>
        <w:tabs>
          <w:tab w:val="left" w:pos="-1080"/>
          <w:tab w:val="left" w:pos="-720"/>
          <w:tab w:val="left" w:pos="0"/>
          <w:tab w:val="left" w:pos="720"/>
          <w:tab w:val="left" w:pos="108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before="120" w:after="120"/>
        <w:contextualSpacing w:val="0"/>
        <w:rPr>
          <w:rFonts w:asciiTheme="majorHAnsi" w:hAnsiTheme="majorHAnsi" w:cstheme="majorHAnsi"/>
          <w:sz w:val="22"/>
          <w:szCs w:val="22"/>
        </w:rPr>
      </w:pPr>
      <w:r w:rsidRPr="00A61843">
        <w:rPr>
          <w:rFonts w:asciiTheme="majorHAnsi" w:hAnsiTheme="majorHAnsi" w:cstheme="majorHAnsi"/>
          <w:sz w:val="22"/>
          <w:szCs w:val="22"/>
        </w:rPr>
        <w:t>Ethical Educator</w:t>
      </w:r>
      <w:r w:rsidR="00F97E62" w:rsidRPr="00A61843">
        <w:rPr>
          <w:rFonts w:asciiTheme="majorHAnsi" w:hAnsiTheme="majorHAnsi" w:cstheme="majorHAnsi"/>
          <w:sz w:val="22"/>
          <w:szCs w:val="22"/>
        </w:rPr>
        <w:t xml:space="preserve"> | </w:t>
      </w:r>
      <w:hyperlink r:id="rId24" w:history="1">
        <w:r w:rsidR="00F97E62" w:rsidRPr="00A61843">
          <w:rPr>
            <w:rStyle w:val="SmartLink1"/>
            <w:rFonts w:asciiTheme="majorHAnsi" w:hAnsiTheme="majorHAnsi" w:cstheme="majorHAnsi"/>
            <w:sz w:val="22"/>
            <w:szCs w:val="22"/>
          </w:rPr>
          <w:t>584-020-0035</w:t>
        </w:r>
      </w:hyperlink>
      <w:r w:rsidR="00F97E62" w:rsidRPr="00A61843">
        <w:rPr>
          <w:rFonts w:asciiTheme="majorHAnsi" w:hAnsiTheme="majorHAnsi" w:cstheme="majorHAnsi"/>
          <w:sz w:val="22"/>
          <w:szCs w:val="22"/>
        </w:rPr>
        <w:t xml:space="preserve"> | </w:t>
      </w:r>
      <w:r w:rsidRPr="00A61843">
        <w:rPr>
          <w:rFonts w:asciiTheme="majorHAnsi" w:hAnsiTheme="majorHAnsi" w:cstheme="majorHAnsi"/>
          <w:sz w:val="22"/>
          <w:szCs w:val="22"/>
        </w:rPr>
        <w:t>The ethical educator is a person who accepts the requirements of membership in the teaching profession and acts at all times in ethical ways. In so doing, the ethical educator considers the needs of the students, the district, and the profession.</w:t>
      </w:r>
    </w:p>
    <w:p w14:paraId="73B28D01" w14:textId="77777777" w:rsidR="00DA799A" w:rsidRPr="00A61843" w:rsidRDefault="00DA799A" w:rsidP="00DA799A">
      <w:pPr>
        <w:rPr>
          <w:rFonts w:asciiTheme="majorHAnsi" w:hAnsiTheme="majorHAnsi" w:cstheme="majorHAnsi"/>
          <w:sz w:val="22"/>
          <w:szCs w:val="22"/>
        </w:rPr>
      </w:pPr>
    </w:p>
    <w:p w14:paraId="13E090CF" w14:textId="0C74D68B" w:rsidR="00E5731A" w:rsidRPr="00A61843" w:rsidRDefault="004941AF" w:rsidP="0036027D">
      <w:pPr>
        <w:tabs>
          <w:tab w:val="left" w:pos="720"/>
        </w:tabs>
        <w:rPr>
          <w:rFonts w:asciiTheme="majorHAnsi" w:hAnsiTheme="majorHAnsi" w:cstheme="majorHAnsi"/>
          <w:sz w:val="22"/>
          <w:szCs w:val="22"/>
        </w:rPr>
      </w:pPr>
      <w:r w:rsidRPr="00A61843">
        <w:rPr>
          <w:rFonts w:asciiTheme="majorHAnsi" w:hAnsiTheme="majorHAnsi" w:cstheme="majorHAnsi"/>
          <w:sz w:val="22"/>
          <w:szCs w:val="22"/>
        </w:rPr>
        <w:t>Teach</w:t>
      </w:r>
      <w:r>
        <w:rPr>
          <w:rFonts w:asciiTheme="majorHAnsi" w:hAnsiTheme="majorHAnsi" w:cstheme="majorHAnsi"/>
          <w:sz w:val="22"/>
          <w:szCs w:val="22"/>
        </w:rPr>
        <w:t>er</w:t>
      </w:r>
      <w:r w:rsidRPr="00A61843">
        <w:rPr>
          <w:rFonts w:asciiTheme="majorHAnsi" w:hAnsiTheme="majorHAnsi" w:cstheme="majorHAnsi"/>
          <w:sz w:val="22"/>
          <w:szCs w:val="22"/>
        </w:rPr>
        <w:t xml:space="preserve"> </w:t>
      </w:r>
      <w:r w:rsidR="0036027D" w:rsidRPr="00A61843">
        <w:rPr>
          <w:rFonts w:asciiTheme="majorHAnsi" w:hAnsiTheme="majorHAnsi" w:cstheme="majorHAnsi"/>
          <w:sz w:val="22"/>
          <w:szCs w:val="22"/>
        </w:rPr>
        <w:t xml:space="preserve">candidates will be formally assessed on these items through </w:t>
      </w:r>
      <w:r w:rsidR="000D48A6" w:rsidRPr="00A61843">
        <w:rPr>
          <w:rFonts w:asciiTheme="majorHAnsi" w:hAnsiTheme="majorHAnsi" w:cstheme="majorHAnsi"/>
          <w:sz w:val="22"/>
          <w:szCs w:val="22"/>
        </w:rPr>
        <w:t xml:space="preserve">various assessments and surveys in </w:t>
      </w:r>
      <w:r>
        <w:rPr>
          <w:rFonts w:asciiTheme="majorHAnsi" w:hAnsiTheme="majorHAnsi" w:cstheme="majorHAnsi"/>
          <w:sz w:val="22"/>
          <w:szCs w:val="22"/>
        </w:rPr>
        <w:t>student teaching</w:t>
      </w:r>
      <w:r w:rsidR="0036027D" w:rsidRPr="00A61843">
        <w:rPr>
          <w:rFonts w:asciiTheme="majorHAnsi" w:hAnsiTheme="majorHAnsi" w:cstheme="majorHAnsi"/>
          <w:sz w:val="22"/>
          <w:szCs w:val="22"/>
        </w:rPr>
        <w:t>.</w:t>
      </w:r>
    </w:p>
    <w:p w14:paraId="405023A0" w14:textId="77777777" w:rsidR="00564EA9" w:rsidRPr="00A61843" w:rsidRDefault="00564EA9" w:rsidP="0036027D">
      <w:pPr>
        <w:tabs>
          <w:tab w:val="left" w:pos="720"/>
        </w:tabs>
        <w:rPr>
          <w:rFonts w:asciiTheme="majorHAnsi" w:hAnsiTheme="majorHAnsi" w:cstheme="majorHAnsi"/>
          <w:sz w:val="22"/>
          <w:szCs w:val="22"/>
        </w:rPr>
      </w:pPr>
    </w:p>
    <w:p w14:paraId="5EE2CE8C" w14:textId="69C7567F" w:rsidR="00F97E62" w:rsidRPr="000111A5" w:rsidRDefault="0036027D" w:rsidP="000F2DF0">
      <w:pPr>
        <w:pStyle w:val="Heading2"/>
      </w:pPr>
      <w:bookmarkStart w:id="15" w:name="_Toc208819799"/>
      <w:r w:rsidRPr="000111A5">
        <w:lastRenderedPageBreak/>
        <w:t>Program Standards</w:t>
      </w:r>
      <w:bookmarkEnd w:id="15"/>
    </w:p>
    <w:p w14:paraId="291FFEC9" w14:textId="5FA88C9D" w:rsidR="0036027D" w:rsidRPr="00A61843" w:rsidRDefault="00980FD3" w:rsidP="0036027D">
      <w:pPr>
        <w:tabs>
          <w:tab w:val="left" w:pos="720"/>
        </w:tabs>
        <w:rPr>
          <w:rFonts w:asciiTheme="majorHAnsi" w:hAnsiTheme="majorHAnsi" w:cstheme="majorHAnsi"/>
          <w:sz w:val="22"/>
          <w:szCs w:val="22"/>
        </w:rPr>
      </w:pPr>
      <w:r>
        <w:rPr>
          <w:rFonts w:asciiTheme="majorHAnsi" w:hAnsiTheme="majorHAnsi" w:cstheme="majorHAnsi"/>
          <w:sz w:val="22"/>
          <w:szCs w:val="22"/>
        </w:rPr>
        <w:t xml:space="preserve">Teacher candidates </w:t>
      </w:r>
      <w:r w:rsidR="0036027D" w:rsidRPr="00A61843">
        <w:rPr>
          <w:rFonts w:asciiTheme="majorHAnsi" w:hAnsiTheme="majorHAnsi" w:cstheme="majorHAnsi"/>
          <w:sz w:val="22"/>
          <w:szCs w:val="22"/>
        </w:rPr>
        <w:t>are also expected to display the general personal and managerial skills that they will need to function effectively as special education teachers, including the following:</w:t>
      </w:r>
    </w:p>
    <w:p w14:paraId="4B7E3797" w14:textId="77777777" w:rsidR="0036027D" w:rsidRPr="00A61843" w:rsidRDefault="00785F94" w:rsidP="00C14639">
      <w:pPr>
        <w:pStyle w:val="Level1"/>
        <w:widowControl/>
        <w:numPr>
          <w:ilvl w:val="0"/>
          <w:numId w:val="16"/>
        </w:numPr>
        <w:tabs>
          <w:tab w:val="left" w:pos="720"/>
        </w:tabs>
        <w:spacing w:before="120"/>
        <w:ind w:left="720"/>
        <w:outlineLvl w:val="9"/>
        <w:rPr>
          <w:rFonts w:asciiTheme="majorHAnsi" w:hAnsiTheme="majorHAnsi" w:cstheme="majorHAnsi"/>
          <w:sz w:val="22"/>
          <w:szCs w:val="22"/>
        </w:rPr>
      </w:pPr>
      <w:r w:rsidRPr="00A61843">
        <w:rPr>
          <w:rFonts w:asciiTheme="majorHAnsi" w:hAnsiTheme="majorHAnsi" w:cstheme="majorHAnsi"/>
          <w:sz w:val="22"/>
          <w:szCs w:val="22"/>
        </w:rPr>
        <w:t>R</w:t>
      </w:r>
      <w:r w:rsidR="0036027D" w:rsidRPr="00A61843">
        <w:rPr>
          <w:rFonts w:asciiTheme="majorHAnsi" w:hAnsiTheme="majorHAnsi" w:cstheme="majorHAnsi"/>
          <w:sz w:val="22"/>
          <w:szCs w:val="22"/>
        </w:rPr>
        <w:t>elate well with students, teachers, supervisors, and other professionals;</w:t>
      </w:r>
    </w:p>
    <w:p w14:paraId="44277C23" w14:textId="77777777" w:rsidR="0036027D" w:rsidRPr="00A61843" w:rsidRDefault="0036027D" w:rsidP="00C14639">
      <w:pPr>
        <w:pStyle w:val="Level1"/>
        <w:widowControl/>
        <w:numPr>
          <w:ilvl w:val="0"/>
          <w:numId w:val="16"/>
        </w:numPr>
        <w:tabs>
          <w:tab w:val="left" w:pos="720"/>
        </w:tabs>
        <w:ind w:left="720"/>
        <w:outlineLvl w:val="9"/>
        <w:rPr>
          <w:rFonts w:asciiTheme="majorHAnsi" w:hAnsiTheme="majorHAnsi" w:cstheme="majorHAnsi"/>
          <w:sz w:val="22"/>
          <w:szCs w:val="22"/>
        </w:rPr>
      </w:pPr>
      <w:r w:rsidRPr="00A61843">
        <w:rPr>
          <w:rFonts w:asciiTheme="majorHAnsi" w:hAnsiTheme="majorHAnsi" w:cstheme="majorHAnsi"/>
          <w:sz w:val="22"/>
          <w:szCs w:val="22"/>
        </w:rPr>
        <w:t>Behave ethically and responsibly both on campus and in the field;</w:t>
      </w:r>
    </w:p>
    <w:p w14:paraId="39D23437" w14:textId="77777777" w:rsidR="0036027D" w:rsidRPr="00A61843" w:rsidRDefault="0036027D" w:rsidP="00C14639">
      <w:pPr>
        <w:pStyle w:val="Level1"/>
        <w:widowControl/>
        <w:numPr>
          <w:ilvl w:val="0"/>
          <w:numId w:val="16"/>
        </w:numPr>
        <w:tabs>
          <w:tab w:val="left" w:pos="720"/>
        </w:tabs>
        <w:ind w:left="720"/>
        <w:outlineLvl w:val="9"/>
        <w:rPr>
          <w:rFonts w:asciiTheme="majorHAnsi" w:hAnsiTheme="majorHAnsi" w:cstheme="majorHAnsi"/>
          <w:sz w:val="22"/>
          <w:szCs w:val="22"/>
        </w:rPr>
      </w:pPr>
      <w:r w:rsidRPr="00A61843">
        <w:rPr>
          <w:rFonts w:asciiTheme="majorHAnsi" w:hAnsiTheme="majorHAnsi" w:cstheme="majorHAnsi"/>
          <w:sz w:val="22"/>
          <w:szCs w:val="22"/>
        </w:rPr>
        <w:t>Communicate accurately and effectively with various individuals and groups (including all verbal, written, or electronic communications);</w:t>
      </w:r>
    </w:p>
    <w:p w14:paraId="5029F23A" w14:textId="0BCF1CA1" w:rsidR="0036027D" w:rsidRPr="00A61843" w:rsidRDefault="0036027D" w:rsidP="00C14639">
      <w:pPr>
        <w:pStyle w:val="Level1"/>
        <w:widowControl/>
        <w:numPr>
          <w:ilvl w:val="0"/>
          <w:numId w:val="16"/>
        </w:numPr>
        <w:tabs>
          <w:tab w:val="left" w:pos="720"/>
        </w:tabs>
        <w:ind w:left="720"/>
        <w:outlineLvl w:val="9"/>
        <w:rPr>
          <w:rFonts w:asciiTheme="majorHAnsi" w:hAnsiTheme="majorHAnsi" w:cstheme="majorHAnsi"/>
          <w:sz w:val="22"/>
          <w:szCs w:val="22"/>
        </w:rPr>
      </w:pPr>
      <w:r w:rsidRPr="00A61843">
        <w:rPr>
          <w:rFonts w:asciiTheme="majorHAnsi" w:hAnsiTheme="majorHAnsi" w:cstheme="majorHAnsi"/>
          <w:sz w:val="22"/>
          <w:szCs w:val="22"/>
        </w:rPr>
        <w:t xml:space="preserve">Be consistently prepared for practicum and </w:t>
      </w:r>
      <w:r w:rsidR="004941AF">
        <w:rPr>
          <w:rFonts w:asciiTheme="majorHAnsi" w:hAnsiTheme="majorHAnsi" w:cstheme="majorHAnsi"/>
          <w:sz w:val="22"/>
          <w:szCs w:val="22"/>
        </w:rPr>
        <w:t>student teaching</w:t>
      </w:r>
      <w:r w:rsidRPr="00A61843">
        <w:rPr>
          <w:rFonts w:asciiTheme="majorHAnsi" w:hAnsiTheme="majorHAnsi" w:cstheme="majorHAnsi"/>
          <w:sz w:val="22"/>
          <w:szCs w:val="22"/>
        </w:rPr>
        <w:t xml:space="preserve"> activities;</w:t>
      </w:r>
    </w:p>
    <w:p w14:paraId="743E8983" w14:textId="77777777" w:rsidR="0036027D" w:rsidRPr="00A61843" w:rsidRDefault="0036027D" w:rsidP="00C14639">
      <w:pPr>
        <w:pStyle w:val="Level1"/>
        <w:widowControl/>
        <w:numPr>
          <w:ilvl w:val="0"/>
          <w:numId w:val="16"/>
        </w:numPr>
        <w:tabs>
          <w:tab w:val="left" w:pos="720"/>
        </w:tabs>
        <w:ind w:left="720"/>
        <w:outlineLvl w:val="9"/>
        <w:rPr>
          <w:rFonts w:asciiTheme="majorHAnsi" w:hAnsiTheme="majorHAnsi" w:cstheme="majorHAnsi"/>
          <w:sz w:val="22"/>
          <w:szCs w:val="22"/>
        </w:rPr>
      </w:pPr>
      <w:r w:rsidRPr="00A61843">
        <w:rPr>
          <w:rFonts w:asciiTheme="majorHAnsi" w:hAnsiTheme="majorHAnsi" w:cstheme="majorHAnsi"/>
          <w:sz w:val="22"/>
          <w:szCs w:val="22"/>
        </w:rPr>
        <w:t>Maintain the confidentiality of pupils and their school records;</w:t>
      </w:r>
    </w:p>
    <w:p w14:paraId="1E2E5CC1" w14:textId="77777777" w:rsidR="0036027D" w:rsidRPr="00A61843" w:rsidRDefault="0036027D" w:rsidP="00C14639">
      <w:pPr>
        <w:pStyle w:val="Level1"/>
        <w:widowControl/>
        <w:numPr>
          <w:ilvl w:val="0"/>
          <w:numId w:val="16"/>
        </w:numPr>
        <w:tabs>
          <w:tab w:val="left" w:pos="720"/>
        </w:tabs>
        <w:ind w:left="720"/>
        <w:outlineLvl w:val="9"/>
        <w:rPr>
          <w:rFonts w:asciiTheme="majorHAnsi" w:hAnsiTheme="majorHAnsi" w:cstheme="majorHAnsi"/>
          <w:sz w:val="22"/>
          <w:szCs w:val="22"/>
        </w:rPr>
      </w:pPr>
      <w:r w:rsidRPr="00A61843">
        <w:rPr>
          <w:rFonts w:asciiTheme="majorHAnsi" w:hAnsiTheme="majorHAnsi" w:cstheme="majorHAnsi"/>
          <w:sz w:val="22"/>
          <w:szCs w:val="22"/>
        </w:rPr>
        <w:t>Attend required program functions;</w:t>
      </w:r>
    </w:p>
    <w:p w14:paraId="73A91CD2" w14:textId="77777777" w:rsidR="0036027D" w:rsidRPr="00A61843" w:rsidRDefault="0036027D" w:rsidP="00C14639">
      <w:pPr>
        <w:pStyle w:val="Level1"/>
        <w:widowControl/>
        <w:numPr>
          <w:ilvl w:val="0"/>
          <w:numId w:val="16"/>
        </w:numPr>
        <w:tabs>
          <w:tab w:val="left" w:pos="720"/>
        </w:tabs>
        <w:ind w:left="720"/>
        <w:outlineLvl w:val="9"/>
        <w:rPr>
          <w:rFonts w:asciiTheme="majorHAnsi" w:hAnsiTheme="majorHAnsi" w:cstheme="majorHAnsi"/>
          <w:sz w:val="22"/>
          <w:szCs w:val="22"/>
        </w:rPr>
      </w:pPr>
      <w:r w:rsidRPr="00A61843">
        <w:rPr>
          <w:rFonts w:asciiTheme="majorHAnsi" w:hAnsiTheme="majorHAnsi" w:cstheme="majorHAnsi"/>
          <w:sz w:val="22"/>
          <w:szCs w:val="22"/>
        </w:rPr>
        <w:t>Complete assignments and other program requirements according to deadlines stated in the program handbook and in course syllabi.</w:t>
      </w:r>
    </w:p>
    <w:p w14:paraId="4E9E2B18" w14:textId="77777777" w:rsidR="00B416BA" w:rsidRPr="00A61843" w:rsidRDefault="00B416BA" w:rsidP="000F2DF0">
      <w:pPr>
        <w:pStyle w:val="Heading2"/>
        <w:rPr>
          <w:rFonts w:asciiTheme="majorHAnsi" w:hAnsiTheme="majorHAnsi" w:cstheme="majorHAnsi"/>
          <w:sz w:val="22"/>
          <w:szCs w:val="22"/>
        </w:rPr>
      </w:pPr>
    </w:p>
    <w:p w14:paraId="477D38CE" w14:textId="03D6483E" w:rsidR="00F97E62" w:rsidRPr="000111A5" w:rsidRDefault="0036027D" w:rsidP="000F2DF0">
      <w:pPr>
        <w:pStyle w:val="Heading2"/>
      </w:pPr>
      <w:bookmarkStart w:id="16" w:name="_Toc208819800"/>
      <w:r w:rsidRPr="000111A5">
        <w:t>University Standards</w:t>
      </w:r>
      <w:bookmarkEnd w:id="16"/>
    </w:p>
    <w:p w14:paraId="2B62A646" w14:textId="14C8C537" w:rsidR="00112FA8" w:rsidRDefault="00581AAD" w:rsidP="00581AAD">
      <w:pPr>
        <w:rPr>
          <w:rFonts w:asciiTheme="majorHAnsi" w:hAnsiTheme="majorHAnsi" w:cstheme="majorHAnsi"/>
          <w:color w:val="000000"/>
          <w:sz w:val="22"/>
          <w:szCs w:val="22"/>
        </w:rPr>
      </w:pPr>
      <w:r w:rsidRPr="00A61843">
        <w:rPr>
          <w:rFonts w:asciiTheme="majorHAnsi" w:hAnsiTheme="majorHAnsi" w:cstheme="majorHAnsi"/>
          <w:color w:val="000000"/>
          <w:sz w:val="22"/>
          <w:szCs w:val="22"/>
        </w:rPr>
        <w:t xml:space="preserve">All </w:t>
      </w:r>
      <w:r w:rsidR="00980FD3">
        <w:rPr>
          <w:rFonts w:asciiTheme="majorHAnsi" w:hAnsiTheme="majorHAnsi" w:cstheme="majorHAnsi"/>
          <w:color w:val="000000"/>
          <w:sz w:val="22"/>
          <w:szCs w:val="22"/>
        </w:rPr>
        <w:t>Teacher Candidate</w:t>
      </w:r>
      <w:r w:rsidRPr="00A61843">
        <w:rPr>
          <w:rFonts w:asciiTheme="majorHAnsi" w:hAnsiTheme="majorHAnsi" w:cstheme="majorHAnsi"/>
          <w:color w:val="000000"/>
          <w:sz w:val="22"/>
          <w:szCs w:val="22"/>
        </w:rPr>
        <w:t xml:space="preserve">s are subject to the regulations stipulated in the UO Student Conduct Code. This code represents a compilation of important regulations, policies, and procedures pertaining to student life.  It is intended to inform </w:t>
      </w:r>
      <w:r w:rsidR="00980FD3">
        <w:rPr>
          <w:rFonts w:asciiTheme="majorHAnsi" w:hAnsiTheme="majorHAnsi" w:cstheme="majorHAnsi"/>
          <w:color w:val="000000"/>
          <w:sz w:val="22"/>
          <w:szCs w:val="22"/>
        </w:rPr>
        <w:t xml:space="preserve">University </w:t>
      </w:r>
      <w:r w:rsidRPr="00A61843">
        <w:rPr>
          <w:rFonts w:asciiTheme="majorHAnsi" w:hAnsiTheme="majorHAnsi" w:cstheme="majorHAnsi"/>
          <w:color w:val="000000"/>
          <w:sz w:val="22"/>
          <w:szCs w:val="22"/>
        </w:rPr>
        <w:t xml:space="preserve">students of their rights and responsibilities during their association with this institution, and to provide general guidance for enforcing those regulations and policies essential to the educational and research missions of the University. </w:t>
      </w:r>
    </w:p>
    <w:p w14:paraId="33719F5C" w14:textId="77777777" w:rsidR="00112FA8" w:rsidRPr="00112FA8" w:rsidRDefault="00112FA8" w:rsidP="00581AAD">
      <w:pPr>
        <w:rPr>
          <w:rFonts w:asciiTheme="majorHAnsi" w:hAnsiTheme="majorHAnsi" w:cstheme="majorHAnsi"/>
          <w:color w:val="000000"/>
          <w:sz w:val="22"/>
          <w:szCs w:val="22"/>
        </w:rPr>
      </w:pPr>
    </w:p>
    <w:p w14:paraId="400DDE44" w14:textId="7673D5E3" w:rsidR="00581AAD" w:rsidRPr="00A61843" w:rsidRDefault="00581AAD" w:rsidP="00581AAD">
      <w:pPr>
        <w:rPr>
          <w:rFonts w:asciiTheme="majorHAnsi" w:hAnsiTheme="majorHAnsi" w:cstheme="majorHAnsi"/>
          <w:color w:val="000000"/>
          <w:sz w:val="22"/>
          <w:szCs w:val="22"/>
        </w:rPr>
      </w:pPr>
      <w:r w:rsidRPr="00A61843">
        <w:rPr>
          <w:rFonts w:asciiTheme="majorHAnsi" w:hAnsiTheme="majorHAnsi" w:cstheme="majorHAnsi"/>
          <w:color w:val="000000"/>
          <w:sz w:val="22"/>
          <w:szCs w:val="22"/>
        </w:rPr>
        <w:t xml:space="preserve">The full text of the University of Oregon’s Student Conduct Code, including procedures for handling student conduct cases, can be found at </w:t>
      </w:r>
      <w:hyperlink r:id="rId25" w:history="1">
        <w:r w:rsidRPr="00A61843">
          <w:rPr>
            <w:rStyle w:val="Hyperlink"/>
            <w:rFonts w:asciiTheme="majorHAnsi" w:hAnsiTheme="majorHAnsi" w:cstheme="majorHAnsi"/>
            <w:sz w:val="22"/>
            <w:szCs w:val="22"/>
          </w:rPr>
          <w:t>https://policies.uoregon.edu/vol-3-administration-student-affairs/ch-1-conduct/student-conduct-code</w:t>
        </w:r>
      </w:hyperlink>
      <w:r w:rsidRPr="00A61843">
        <w:rPr>
          <w:rFonts w:asciiTheme="majorHAnsi" w:hAnsiTheme="majorHAnsi" w:cstheme="majorHAnsi"/>
          <w:sz w:val="22"/>
          <w:szCs w:val="22"/>
        </w:rPr>
        <w:t xml:space="preserve"> </w:t>
      </w:r>
      <w:r w:rsidRPr="00A61843">
        <w:rPr>
          <w:rFonts w:asciiTheme="majorHAnsi" w:hAnsiTheme="majorHAnsi" w:cstheme="majorHAnsi"/>
          <w:color w:val="000000"/>
          <w:sz w:val="22"/>
          <w:szCs w:val="22"/>
        </w:rPr>
        <w:t>. Prohibited conduct is broken into four types of misconduct: academic misconduct, substance use misconduct, general misconduct, and discriminatory misconduct (see subcategories in the table below). Full definitions can be found in the Student Conduct Code.</w:t>
      </w:r>
    </w:p>
    <w:p w14:paraId="6F14B51C" w14:textId="77777777" w:rsidR="00581AAD" w:rsidRDefault="00581AAD" w:rsidP="00581AAD">
      <w:pPr>
        <w:rPr>
          <w:rFonts w:cs="Calibri (Body)"/>
          <w:i/>
          <w:color w:val="000000"/>
          <w:szCs w:val="22"/>
        </w:rPr>
      </w:pPr>
      <w:r>
        <w:rPr>
          <w:noProof/>
        </w:rPr>
        <w:drawing>
          <wp:inline distT="0" distB="0" distL="0" distR="0" wp14:anchorId="7B44428D" wp14:editId="04BA1895">
            <wp:extent cx="5943600" cy="26587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2658745"/>
                    </a:xfrm>
                    <a:prstGeom prst="rect">
                      <a:avLst/>
                    </a:prstGeom>
                  </pic:spPr>
                </pic:pic>
              </a:graphicData>
            </a:graphic>
          </wp:inline>
        </w:drawing>
      </w:r>
      <w:r>
        <w:rPr>
          <w:rFonts w:cs="Calibri (Body)"/>
          <w:i/>
          <w:color w:val="000000"/>
          <w:szCs w:val="22"/>
        </w:rPr>
        <w:t xml:space="preserve"> </w:t>
      </w:r>
    </w:p>
    <w:p w14:paraId="08E6046B" w14:textId="54E15B1A" w:rsidR="00581AAD" w:rsidRPr="00A61843" w:rsidRDefault="00581AAD" w:rsidP="00581AAD">
      <w:pPr>
        <w:rPr>
          <w:rFonts w:asciiTheme="majorHAnsi" w:hAnsiTheme="majorHAnsi" w:cstheme="majorHAnsi"/>
          <w:color w:val="000000"/>
          <w:sz w:val="22"/>
          <w:szCs w:val="22"/>
        </w:rPr>
      </w:pPr>
      <w:r w:rsidRPr="00A61843">
        <w:rPr>
          <w:rFonts w:asciiTheme="majorHAnsi" w:hAnsiTheme="majorHAnsi" w:cstheme="majorHAnsi"/>
          <w:color w:val="000000"/>
          <w:sz w:val="22"/>
          <w:szCs w:val="22"/>
        </w:rPr>
        <w:t>Within these regulations it clearly specifies that the UO Campus and all UO affiliated activities (e.g., games, gatherings, etc.) are completely smoke free (including vaping and marijuana). Additionally, the regulations indicate that it is a violation to go to class or a University</w:t>
      </w:r>
      <w:r w:rsidR="00D306BD">
        <w:rPr>
          <w:rFonts w:asciiTheme="majorHAnsi" w:hAnsiTheme="majorHAnsi" w:cstheme="majorHAnsi"/>
          <w:color w:val="000000"/>
          <w:sz w:val="22"/>
          <w:szCs w:val="22"/>
        </w:rPr>
        <w:t>-</w:t>
      </w:r>
      <w:r w:rsidRPr="00A61843">
        <w:rPr>
          <w:rFonts w:asciiTheme="majorHAnsi" w:hAnsiTheme="majorHAnsi" w:cstheme="majorHAnsi"/>
          <w:color w:val="000000"/>
          <w:sz w:val="22"/>
          <w:szCs w:val="22"/>
        </w:rPr>
        <w:t>sponsored event under the influence of alcohol, marijuana, or illegal substances. Please familiarize yourself with these to maintain a safe and respectful campus community.</w:t>
      </w:r>
    </w:p>
    <w:p w14:paraId="51427416" w14:textId="7B84E7E5" w:rsidR="00C342F5" w:rsidRPr="000111A5" w:rsidRDefault="00C342F5" w:rsidP="000F2DF0">
      <w:pPr>
        <w:pStyle w:val="Heading2"/>
      </w:pPr>
      <w:bookmarkStart w:id="17" w:name="_Toc208819801"/>
      <w:r w:rsidRPr="00765B4F">
        <w:lastRenderedPageBreak/>
        <w:t>Technology Etiquette Guidelines</w:t>
      </w:r>
      <w:bookmarkEnd w:id="17"/>
    </w:p>
    <w:p w14:paraId="055142C5" w14:textId="3A8D7DC4" w:rsidR="004A6C88" w:rsidRPr="00A61843" w:rsidRDefault="004A6C88" w:rsidP="004A6C88">
      <w:pPr>
        <w:spacing w:before="62" w:line="240" w:lineRule="exact"/>
        <w:rPr>
          <w:rFonts w:asciiTheme="majorHAnsi" w:hAnsiTheme="majorHAnsi" w:cstheme="majorHAnsi"/>
          <w:sz w:val="22"/>
          <w:szCs w:val="22"/>
        </w:rPr>
      </w:pPr>
      <w:r w:rsidRPr="00A61843">
        <w:rPr>
          <w:rFonts w:asciiTheme="majorHAnsi" w:hAnsiTheme="majorHAnsi" w:cstheme="majorHAnsi"/>
          <w:color w:val="000000"/>
          <w:sz w:val="22"/>
          <w:szCs w:val="22"/>
        </w:rPr>
        <w:t xml:space="preserve">As an educator, you have a professional image to uphold in how you conduct yourself in the use of any electronic media or technology (e.g., school district website, </w:t>
      </w:r>
      <w:r w:rsidR="00A93B7A">
        <w:rPr>
          <w:rFonts w:asciiTheme="majorHAnsi" w:hAnsiTheme="majorHAnsi" w:cstheme="majorHAnsi"/>
          <w:color w:val="000000"/>
          <w:sz w:val="22"/>
          <w:szCs w:val="22"/>
        </w:rPr>
        <w:t>social media</w:t>
      </w:r>
      <w:r w:rsidRPr="00A61843">
        <w:rPr>
          <w:rFonts w:asciiTheme="majorHAnsi" w:hAnsiTheme="majorHAnsi" w:cstheme="majorHAnsi"/>
          <w:color w:val="000000"/>
          <w:sz w:val="22"/>
          <w:szCs w:val="22"/>
        </w:rPr>
        <w:t xml:space="preserve">, text messaging, cell phone use, etc.).  Instances of misconduct, engaging in inappropriate dialogue about schools and/or students or posting pictures and videos of individuals engaging in inappropriate activity online can result in serious repercussions including termination from the SPED program. </w:t>
      </w:r>
      <w:r w:rsidRPr="00376009">
        <w:rPr>
          <w:rFonts w:asciiTheme="majorHAnsi" w:hAnsiTheme="majorHAnsi" w:cstheme="majorHAnsi"/>
          <w:color w:val="000000"/>
          <w:sz w:val="22"/>
          <w:szCs w:val="22"/>
          <w:u w:val="single"/>
        </w:rPr>
        <w:t>Any videos taken in a field</w:t>
      </w:r>
      <w:r w:rsidR="00A55D63" w:rsidRPr="00376009">
        <w:rPr>
          <w:rFonts w:asciiTheme="majorHAnsi" w:hAnsiTheme="majorHAnsi" w:cstheme="majorHAnsi"/>
          <w:color w:val="000000"/>
          <w:sz w:val="22"/>
          <w:szCs w:val="22"/>
          <w:u w:val="single"/>
        </w:rPr>
        <w:t xml:space="preserve"> site</w:t>
      </w:r>
      <w:r w:rsidRPr="00376009">
        <w:rPr>
          <w:rFonts w:asciiTheme="majorHAnsi" w:hAnsiTheme="majorHAnsi" w:cstheme="majorHAnsi"/>
          <w:color w:val="000000"/>
          <w:sz w:val="22"/>
          <w:szCs w:val="22"/>
          <w:u w:val="single"/>
        </w:rPr>
        <w:t>/school placement must be obtained with necessary permissions and cannot be posted on a non-password protected</w:t>
      </w:r>
      <w:r w:rsidRPr="00376009">
        <w:rPr>
          <w:rFonts w:asciiTheme="majorHAnsi" w:hAnsiTheme="majorHAnsi" w:cstheme="majorHAnsi"/>
          <w:sz w:val="22"/>
          <w:szCs w:val="22"/>
          <w:u w:val="single"/>
        </w:rPr>
        <w:t xml:space="preserve"> </w:t>
      </w:r>
      <w:r w:rsidRPr="00376009">
        <w:rPr>
          <w:rFonts w:asciiTheme="majorHAnsi" w:hAnsiTheme="majorHAnsi" w:cstheme="majorHAnsi"/>
          <w:color w:val="000000"/>
          <w:sz w:val="22"/>
          <w:szCs w:val="22"/>
          <w:u w:val="single"/>
        </w:rPr>
        <w:t>website</w:t>
      </w:r>
      <w:r w:rsidRPr="00A61843">
        <w:rPr>
          <w:rFonts w:asciiTheme="majorHAnsi" w:hAnsiTheme="majorHAnsi" w:cstheme="majorHAnsi"/>
          <w:color w:val="000000"/>
          <w:sz w:val="22"/>
          <w:szCs w:val="22"/>
        </w:rPr>
        <w:t>.  Guidelines for use of technology are as follows:</w:t>
      </w:r>
    </w:p>
    <w:p w14:paraId="407833FE" w14:textId="77777777" w:rsidR="00B416BA" w:rsidRPr="007B29B9" w:rsidRDefault="00B416BA" w:rsidP="007B29B9">
      <w:pPr>
        <w:pStyle w:val="Heading3"/>
      </w:pPr>
    </w:p>
    <w:p w14:paraId="0117EBE5" w14:textId="26E1D369" w:rsidR="0036027D" w:rsidRPr="000111A5" w:rsidRDefault="002834B6" w:rsidP="007B29B9">
      <w:pPr>
        <w:pStyle w:val="Heading3"/>
      </w:pPr>
      <w:bookmarkStart w:id="18" w:name="_Toc208819802"/>
      <w:r w:rsidRPr="000111A5">
        <w:t>Educational &amp; Social Networks</w:t>
      </w:r>
      <w:bookmarkEnd w:id="18"/>
    </w:p>
    <w:p w14:paraId="0DC15AD4" w14:textId="77777777" w:rsidR="0036027D" w:rsidRPr="000111A5" w:rsidRDefault="0036027D" w:rsidP="007F0BAB">
      <w:pPr>
        <w:pStyle w:val="MediumGrid21"/>
        <w:numPr>
          <w:ilvl w:val="0"/>
          <w:numId w:val="4"/>
        </w:numPr>
        <w:rPr>
          <w:rFonts w:asciiTheme="majorHAnsi" w:hAnsiTheme="majorHAnsi" w:cstheme="majorHAnsi"/>
          <w:sz w:val="22"/>
          <w:szCs w:val="22"/>
        </w:rPr>
      </w:pPr>
      <w:r w:rsidRPr="000111A5">
        <w:rPr>
          <w:rFonts w:asciiTheme="majorHAnsi" w:hAnsiTheme="majorHAnsi" w:cstheme="majorHAnsi"/>
          <w:sz w:val="22"/>
          <w:szCs w:val="22"/>
        </w:rPr>
        <w:t>If using an educational network at your practicum site, find out what the district and school policies are and comply with them</w:t>
      </w:r>
      <w:r w:rsidR="009F4575" w:rsidRPr="000111A5">
        <w:rPr>
          <w:rFonts w:asciiTheme="majorHAnsi" w:hAnsiTheme="majorHAnsi" w:cstheme="majorHAnsi"/>
          <w:sz w:val="22"/>
          <w:szCs w:val="22"/>
        </w:rPr>
        <w:t>.</w:t>
      </w:r>
      <w:r w:rsidRPr="000111A5">
        <w:rPr>
          <w:rFonts w:asciiTheme="majorHAnsi" w:hAnsiTheme="majorHAnsi" w:cstheme="majorHAnsi"/>
          <w:sz w:val="22"/>
          <w:szCs w:val="22"/>
        </w:rPr>
        <w:t xml:space="preserve"> </w:t>
      </w:r>
    </w:p>
    <w:p w14:paraId="4DC6380E" w14:textId="77777777" w:rsidR="0036027D" w:rsidRPr="000111A5" w:rsidRDefault="0036027D" w:rsidP="00C14639">
      <w:pPr>
        <w:pStyle w:val="MediumGrid21"/>
        <w:numPr>
          <w:ilvl w:val="0"/>
          <w:numId w:val="4"/>
        </w:numPr>
        <w:rPr>
          <w:rFonts w:asciiTheme="majorHAnsi" w:hAnsiTheme="majorHAnsi" w:cstheme="majorHAnsi"/>
          <w:sz w:val="22"/>
          <w:szCs w:val="22"/>
        </w:rPr>
      </w:pPr>
      <w:r w:rsidRPr="000111A5">
        <w:rPr>
          <w:rFonts w:asciiTheme="majorHAnsi" w:hAnsiTheme="majorHAnsi" w:cstheme="majorHAnsi"/>
          <w:sz w:val="22"/>
          <w:szCs w:val="22"/>
        </w:rPr>
        <w:t>Do not post</w:t>
      </w:r>
      <w:r w:rsidR="00BF0EBB" w:rsidRPr="000111A5">
        <w:rPr>
          <w:rFonts w:asciiTheme="majorHAnsi" w:hAnsiTheme="majorHAnsi" w:cstheme="majorHAnsi"/>
          <w:sz w:val="22"/>
          <w:szCs w:val="22"/>
        </w:rPr>
        <w:t>/send</w:t>
      </w:r>
      <w:r w:rsidRPr="000111A5">
        <w:rPr>
          <w:rFonts w:asciiTheme="majorHAnsi" w:hAnsiTheme="majorHAnsi" w:cstheme="majorHAnsi"/>
          <w:sz w:val="22"/>
          <w:szCs w:val="22"/>
        </w:rPr>
        <w:t xml:space="preserve"> photos or videos of students without written parent or guardian permission</w:t>
      </w:r>
      <w:r w:rsidR="009F4575" w:rsidRPr="000111A5">
        <w:rPr>
          <w:rFonts w:asciiTheme="majorHAnsi" w:hAnsiTheme="majorHAnsi" w:cstheme="majorHAnsi"/>
          <w:sz w:val="22"/>
          <w:szCs w:val="22"/>
        </w:rPr>
        <w:t>.</w:t>
      </w:r>
    </w:p>
    <w:p w14:paraId="4861498A" w14:textId="28EE656C" w:rsidR="0036027D" w:rsidRPr="000111A5" w:rsidRDefault="0036027D" w:rsidP="00C14639">
      <w:pPr>
        <w:pStyle w:val="MediumGrid21"/>
        <w:numPr>
          <w:ilvl w:val="0"/>
          <w:numId w:val="4"/>
        </w:numPr>
        <w:rPr>
          <w:rFonts w:asciiTheme="majorHAnsi" w:hAnsiTheme="majorHAnsi" w:cstheme="majorHAnsi"/>
          <w:sz w:val="22"/>
          <w:szCs w:val="22"/>
        </w:rPr>
      </w:pPr>
      <w:r w:rsidRPr="000111A5">
        <w:rPr>
          <w:rFonts w:asciiTheme="majorHAnsi" w:hAnsiTheme="majorHAnsi" w:cstheme="majorHAnsi"/>
          <w:sz w:val="22"/>
          <w:szCs w:val="22"/>
        </w:rPr>
        <w:t>Do not accept students as “friends” on social networking sites</w:t>
      </w:r>
      <w:r w:rsidR="00A93B7A">
        <w:rPr>
          <w:rFonts w:asciiTheme="majorHAnsi" w:hAnsiTheme="majorHAnsi" w:cstheme="majorHAnsi"/>
          <w:sz w:val="22"/>
          <w:szCs w:val="22"/>
        </w:rPr>
        <w:t>.</w:t>
      </w:r>
    </w:p>
    <w:p w14:paraId="574F0A33" w14:textId="77777777" w:rsidR="00BF0EBB" w:rsidRPr="000111A5" w:rsidRDefault="0036027D" w:rsidP="00C14639">
      <w:pPr>
        <w:pStyle w:val="MediumGrid21"/>
        <w:numPr>
          <w:ilvl w:val="0"/>
          <w:numId w:val="4"/>
        </w:numPr>
        <w:rPr>
          <w:rFonts w:asciiTheme="majorHAnsi" w:hAnsiTheme="majorHAnsi" w:cstheme="majorHAnsi"/>
          <w:sz w:val="22"/>
          <w:szCs w:val="22"/>
        </w:rPr>
      </w:pPr>
      <w:r w:rsidRPr="000111A5">
        <w:rPr>
          <w:rFonts w:asciiTheme="majorHAnsi" w:hAnsiTheme="majorHAnsi" w:cstheme="majorHAnsi"/>
          <w:sz w:val="22"/>
          <w:szCs w:val="22"/>
        </w:rPr>
        <w:t xml:space="preserve">Decline any student-initiated “friend” request and discourage online “friendships” with students. </w:t>
      </w:r>
    </w:p>
    <w:p w14:paraId="0E4722EB" w14:textId="77777777" w:rsidR="0036027D" w:rsidRPr="000111A5" w:rsidRDefault="0036027D" w:rsidP="00C14639">
      <w:pPr>
        <w:pStyle w:val="MediumGrid21"/>
        <w:numPr>
          <w:ilvl w:val="0"/>
          <w:numId w:val="4"/>
        </w:numPr>
        <w:rPr>
          <w:rFonts w:asciiTheme="majorHAnsi" w:hAnsiTheme="majorHAnsi" w:cstheme="majorHAnsi"/>
          <w:sz w:val="22"/>
          <w:szCs w:val="22"/>
        </w:rPr>
      </w:pPr>
      <w:r w:rsidRPr="004A6C88">
        <w:rPr>
          <w:rFonts w:asciiTheme="majorHAnsi" w:hAnsiTheme="majorHAnsi" w:cstheme="majorHAnsi"/>
          <w:iCs/>
          <w:sz w:val="22"/>
          <w:szCs w:val="22"/>
        </w:rPr>
        <w:t>Remember</w:t>
      </w:r>
      <w:r w:rsidRPr="000111A5">
        <w:rPr>
          <w:rFonts w:asciiTheme="majorHAnsi" w:hAnsiTheme="majorHAnsi" w:cstheme="majorHAnsi"/>
          <w:i/>
          <w:sz w:val="22"/>
          <w:szCs w:val="22"/>
        </w:rPr>
        <w:t>,</w:t>
      </w:r>
      <w:r w:rsidRPr="000111A5">
        <w:rPr>
          <w:rFonts w:asciiTheme="majorHAnsi" w:hAnsiTheme="majorHAnsi" w:cstheme="majorHAnsi"/>
          <w:sz w:val="22"/>
          <w:szCs w:val="22"/>
        </w:rPr>
        <w:t xml:space="preserve"> “friends” have the ability to download and sha</w:t>
      </w:r>
      <w:r w:rsidR="00BF0EBB" w:rsidRPr="000111A5">
        <w:rPr>
          <w:rFonts w:asciiTheme="majorHAnsi" w:hAnsiTheme="majorHAnsi" w:cstheme="majorHAnsi"/>
          <w:sz w:val="22"/>
          <w:szCs w:val="22"/>
        </w:rPr>
        <w:t>re your information with others</w:t>
      </w:r>
      <w:r w:rsidR="005420E3" w:rsidRPr="000111A5">
        <w:rPr>
          <w:rFonts w:asciiTheme="majorHAnsi" w:hAnsiTheme="majorHAnsi" w:cstheme="majorHAnsi"/>
          <w:sz w:val="22"/>
          <w:szCs w:val="22"/>
        </w:rPr>
        <w:t>.</w:t>
      </w:r>
      <w:r w:rsidRPr="000111A5">
        <w:rPr>
          <w:rFonts w:asciiTheme="majorHAnsi" w:hAnsiTheme="majorHAnsi" w:cstheme="majorHAnsi"/>
          <w:sz w:val="22"/>
          <w:szCs w:val="22"/>
        </w:rPr>
        <w:t xml:space="preserve"> </w:t>
      </w:r>
    </w:p>
    <w:p w14:paraId="5A13436C" w14:textId="77777777" w:rsidR="0036027D" w:rsidRPr="000111A5" w:rsidRDefault="0036027D" w:rsidP="00C14639">
      <w:pPr>
        <w:pStyle w:val="MediumGrid21"/>
        <w:numPr>
          <w:ilvl w:val="0"/>
          <w:numId w:val="4"/>
        </w:numPr>
        <w:rPr>
          <w:rFonts w:asciiTheme="majorHAnsi" w:hAnsiTheme="majorHAnsi" w:cstheme="majorHAnsi"/>
          <w:sz w:val="22"/>
          <w:szCs w:val="22"/>
        </w:rPr>
      </w:pPr>
      <w:r w:rsidRPr="000111A5">
        <w:rPr>
          <w:rFonts w:asciiTheme="majorHAnsi" w:hAnsiTheme="majorHAnsi" w:cstheme="majorHAnsi"/>
          <w:sz w:val="22"/>
          <w:szCs w:val="22"/>
        </w:rPr>
        <w:t xml:space="preserve">Never discuss students, teachers, </w:t>
      </w:r>
      <w:r w:rsidR="00BF0EBB" w:rsidRPr="000111A5">
        <w:rPr>
          <w:rFonts w:asciiTheme="majorHAnsi" w:hAnsiTheme="majorHAnsi" w:cstheme="majorHAnsi"/>
          <w:sz w:val="22"/>
          <w:szCs w:val="22"/>
        </w:rPr>
        <w:t xml:space="preserve">or staff </w:t>
      </w:r>
      <w:r w:rsidRPr="000111A5">
        <w:rPr>
          <w:rFonts w:asciiTheme="majorHAnsi" w:hAnsiTheme="majorHAnsi" w:cstheme="majorHAnsi"/>
          <w:sz w:val="22"/>
          <w:szCs w:val="22"/>
        </w:rPr>
        <w:t xml:space="preserve">or </w:t>
      </w:r>
      <w:r w:rsidR="00BF0EBB" w:rsidRPr="000111A5">
        <w:rPr>
          <w:rFonts w:asciiTheme="majorHAnsi" w:hAnsiTheme="majorHAnsi" w:cstheme="majorHAnsi"/>
          <w:sz w:val="22"/>
          <w:szCs w:val="22"/>
        </w:rPr>
        <w:t xml:space="preserve">criticize school </w:t>
      </w:r>
      <w:r w:rsidRPr="000111A5">
        <w:rPr>
          <w:rFonts w:asciiTheme="majorHAnsi" w:hAnsiTheme="majorHAnsi" w:cstheme="majorHAnsi"/>
          <w:sz w:val="22"/>
          <w:szCs w:val="22"/>
        </w:rPr>
        <w:t xml:space="preserve">policies </w:t>
      </w:r>
      <w:r w:rsidR="00BF0EBB" w:rsidRPr="000111A5">
        <w:rPr>
          <w:rFonts w:asciiTheme="majorHAnsi" w:hAnsiTheme="majorHAnsi" w:cstheme="majorHAnsi"/>
          <w:sz w:val="22"/>
          <w:szCs w:val="22"/>
        </w:rPr>
        <w:t>or personnel.</w:t>
      </w:r>
    </w:p>
    <w:p w14:paraId="4C72D6D9" w14:textId="4CA5609F" w:rsidR="009F4575" w:rsidRPr="000111A5" w:rsidRDefault="0036027D" w:rsidP="00C14639">
      <w:pPr>
        <w:pStyle w:val="MediumGrid21"/>
        <w:numPr>
          <w:ilvl w:val="0"/>
          <w:numId w:val="4"/>
        </w:numPr>
        <w:rPr>
          <w:rFonts w:asciiTheme="majorHAnsi" w:hAnsiTheme="majorHAnsi" w:cstheme="majorHAnsi"/>
          <w:sz w:val="22"/>
          <w:szCs w:val="22"/>
        </w:rPr>
      </w:pPr>
      <w:r w:rsidRPr="000111A5">
        <w:rPr>
          <w:rFonts w:asciiTheme="majorHAnsi" w:hAnsiTheme="majorHAnsi" w:cstheme="majorHAnsi"/>
          <w:sz w:val="22"/>
          <w:szCs w:val="22"/>
        </w:rPr>
        <w:t xml:space="preserve">Post </w:t>
      </w:r>
      <w:r w:rsidR="00BF0EBB" w:rsidRPr="000111A5">
        <w:rPr>
          <w:rFonts w:asciiTheme="majorHAnsi" w:hAnsiTheme="majorHAnsi" w:cstheme="majorHAnsi"/>
          <w:sz w:val="22"/>
          <w:szCs w:val="22"/>
        </w:rPr>
        <w:t xml:space="preserve">or send </w:t>
      </w:r>
      <w:r w:rsidRPr="000111A5">
        <w:rPr>
          <w:rFonts w:asciiTheme="majorHAnsi" w:hAnsiTheme="majorHAnsi" w:cstheme="majorHAnsi"/>
          <w:sz w:val="22"/>
          <w:szCs w:val="22"/>
        </w:rPr>
        <w:t>only what you want the world to see.</w:t>
      </w:r>
      <w:r w:rsidR="00BF0EBB" w:rsidRPr="000111A5">
        <w:rPr>
          <w:rFonts w:asciiTheme="majorHAnsi" w:hAnsiTheme="majorHAnsi" w:cstheme="majorHAnsi"/>
          <w:sz w:val="22"/>
          <w:szCs w:val="22"/>
        </w:rPr>
        <w:t xml:space="preserve"> O</w:t>
      </w:r>
      <w:r w:rsidRPr="000111A5">
        <w:rPr>
          <w:rFonts w:asciiTheme="majorHAnsi" w:hAnsiTheme="majorHAnsi" w:cstheme="majorHAnsi"/>
          <w:sz w:val="22"/>
          <w:szCs w:val="22"/>
        </w:rPr>
        <w:t>nce you post something, it may be available even after you have taken it down.</w:t>
      </w:r>
    </w:p>
    <w:p w14:paraId="16226564" w14:textId="77777777" w:rsidR="003015BF" w:rsidRDefault="003015BF" w:rsidP="007B29B9">
      <w:pPr>
        <w:pStyle w:val="Heading3"/>
      </w:pPr>
    </w:p>
    <w:p w14:paraId="6CA916AD" w14:textId="67CF48A2" w:rsidR="0036027D" w:rsidRPr="000111A5" w:rsidRDefault="0036027D" w:rsidP="007B29B9">
      <w:pPr>
        <w:pStyle w:val="Heading3"/>
      </w:pPr>
      <w:bookmarkStart w:id="19" w:name="_Toc208819803"/>
      <w:r w:rsidRPr="000111A5">
        <w:t xml:space="preserve">Email </w:t>
      </w:r>
      <w:r w:rsidR="002834B6" w:rsidRPr="000111A5">
        <w:t>&amp; Text Messaging</w:t>
      </w:r>
      <w:bookmarkEnd w:id="19"/>
    </w:p>
    <w:p w14:paraId="32D1B8F9" w14:textId="2BB4096B" w:rsidR="003015BF" w:rsidRPr="00A61843" w:rsidRDefault="00E71BF8" w:rsidP="00E71BF8">
      <w:pPr>
        <w:rPr>
          <w:rFonts w:asciiTheme="majorHAnsi" w:hAnsiTheme="majorHAnsi" w:cstheme="majorHAnsi"/>
          <w:sz w:val="22"/>
          <w:szCs w:val="22"/>
        </w:rPr>
      </w:pPr>
      <w:r w:rsidRPr="00A61843">
        <w:rPr>
          <w:rFonts w:asciiTheme="majorHAnsi" w:hAnsiTheme="majorHAnsi" w:cstheme="majorHAnsi"/>
          <w:sz w:val="22"/>
          <w:szCs w:val="22"/>
        </w:rPr>
        <w:t>As an educator, you are expected to use appropriate language and demonstrate a professional demeanor in all written communication with classroom teachers, parents, students, and university faculty and supervisors. This includes all written (email and text messaging) and verbal communication, including phone conversations. Guidelines for the use of email, text messaging, as well as use of cell phones at your practicum site are as follows:</w:t>
      </w:r>
    </w:p>
    <w:p w14:paraId="34DA16ED" w14:textId="77777777" w:rsidR="004A6C88" w:rsidRPr="00A61843" w:rsidRDefault="004A6C88" w:rsidP="00E71BF8">
      <w:pPr>
        <w:rPr>
          <w:rFonts w:asciiTheme="majorHAnsi" w:hAnsiTheme="majorHAnsi" w:cstheme="majorHAnsi"/>
          <w:sz w:val="22"/>
          <w:szCs w:val="22"/>
        </w:rPr>
      </w:pPr>
    </w:p>
    <w:p w14:paraId="2DD7CE81" w14:textId="77777777" w:rsidR="0036027D" w:rsidRPr="00A61843" w:rsidRDefault="0036027D" w:rsidP="00C14639">
      <w:pPr>
        <w:pStyle w:val="ListParagraph"/>
        <w:numPr>
          <w:ilvl w:val="0"/>
          <w:numId w:val="17"/>
        </w:numPr>
        <w:rPr>
          <w:rFonts w:asciiTheme="majorHAnsi" w:hAnsiTheme="majorHAnsi" w:cstheme="majorHAnsi"/>
          <w:sz w:val="22"/>
          <w:szCs w:val="22"/>
        </w:rPr>
      </w:pPr>
      <w:r w:rsidRPr="00A61843">
        <w:rPr>
          <w:rFonts w:asciiTheme="majorHAnsi" w:hAnsiTheme="majorHAnsi" w:cstheme="majorHAnsi"/>
          <w:sz w:val="22"/>
          <w:szCs w:val="22"/>
        </w:rPr>
        <w:t>Think three times: before you write, after you write, and before you send your message. Carefully compose all responses.</w:t>
      </w:r>
    </w:p>
    <w:p w14:paraId="4B19F4D1" w14:textId="5A150482" w:rsidR="0036027D" w:rsidRPr="00A61843" w:rsidRDefault="0036027D" w:rsidP="00C14639">
      <w:pPr>
        <w:pStyle w:val="ListParagraph"/>
        <w:numPr>
          <w:ilvl w:val="0"/>
          <w:numId w:val="17"/>
        </w:numPr>
        <w:rPr>
          <w:rFonts w:asciiTheme="majorHAnsi" w:hAnsiTheme="majorHAnsi" w:cstheme="majorHAnsi"/>
          <w:sz w:val="22"/>
          <w:szCs w:val="22"/>
        </w:rPr>
      </w:pPr>
      <w:r w:rsidRPr="00A61843">
        <w:rPr>
          <w:rFonts w:asciiTheme="majorHAnsi" w:hAnsiTheme="majorHAnsi" w:cstheme="majorHAnsi"/>
          <w:sz w:val="22"/>
          <w:szCs w:val="22"/>
        </w:rPr>
        <w:t xml:space="preserve">Always use correct grammar, spelling, punctuation, and paragraph structure. Careless spelling, grammar, or punctuation conveys </w:t>
      </w:r>
      <w:r w:rsidR="002611F1" w:rsidRPr="00A61843">
        <w:rPr>
          <w:rFonts w:asciiTheme="majorHAnsi" w:hAnsiTheme="majorHAnsi" w:cstheme="majorHAnsi"/>
          <w:sz w:val="22"/>
          <w:szCs w:val="22"/>
        </w:rPr>
        <w:t>a lack of professionalism</w:t>
      </w:r>
      <w:r w:rsidR="002834B6" w:rsidRPr="00A61843">
        <w:rPr>
          <w:rFonts w:asciiTheme="majorHAnsi" w:hAnsiTheme="majorHAnsi" w:cstheme="majorHAnsi"/>
          <w:sz w:val="22"/>
          <w:szCs w:val="22"/>
        </w:rPr>
        <w:t xml:space="preserve">. </w:t>
      </w:r>
      <w:r w:rsidRPr="00A61843">
        <w:rPr>
          <w:rFonts w:asciiTheme="majorHAnsi" w:hAnsiTheme="majorHAnsi" w:cstheme="majorHAnsi"/>
          <w:sz w:val="22"/>
          <w:szCs w:val="22"/>
        </w:rPr>
        <w:t>Use the spell</w:t>
      </w:r>
      <w:r w:rsidR="002834B6" w:rsidRPr="00A61843">
        <w:rPr>
          <w:rFonts w:asciiTheme="majorHAnsi" w:hAnsiTheme="majorHAnsi" w:cstheme="majorHAnsi"/>
          <w:sz w:val="22"/>
          <w:szCs w:val="22"/>
        </w:rPr>
        <w:t>-</w:t>
      </w:r>
      <w:r w:rsidR="006B260F" w:rsidRPr="00A61843">
        <w:rPr>
          <w:rFonts w:asciiTheme="majorHAnsi" w:hAnsiTheme="majorHAnsi" w:cstheme="majorHAnsi"/>
          <w:sz w:val="22"/>
          <w:szCs w:val="22"/>
        </w:rPr>
        <w:t>check</w:t>
      </w:r>
      <w:r w:rsidRPr="00A61843">
        <w:rPr>
          <w:rFonts w:asciiTheme="majorHAnsi" w:hAnsiTheme="majorHAnsi" w:cstheme="majorHAnsi"/>
          <w:sz w:val="22"/>
          <w:szCs w:val="22"/>
        </w:rPr>
        <w:t xml:space="preserve"> feature that accompanies your email program.</w:t>
      </w:r>
    </w:p>
    <w:p w14:paraId="3DD1DA7B" w14:textId="77777777" w:rsidR="0036027D" w:rsidRPr="00A61843" w:rsidRDefault="0036027D" w:rsidP="00C14639">
      <w:pPr>
        <w:pStyle w:val="ListParagraph"/>
        <w:numPr>
          <w:ilvl w:val="0"/>
          <w:numId w:val="17"/>
        </w:numPr>
        <w:rPr>
          <w:rFonts w:asciiTheme="majorHAnsi" w:hAnsiTheme="majorHAnsi" w:cstheme="majorHAnsi"/>
          <w:sz w:val="22"/>
          <w:szCs w:val="22"/>
        </w:rPr>
      </w:pPr>
      <w:r w:rsidRPr="00A61843">
        <w:rPr>
          <w:rFonts w:asciiTheme="majorHAnsi" w:hAnsiTheme="majorHAnsi" w:cstheme="majorHAnsi"/>
          <w:sz w:val="22"/>
          <w:szCs w:val="22"/>
        </w:rPr>
        <w:t>Do not capitalize whole words that are not titles. Capitalizing is generally interpreted as SHOUTING to your reader.</w:t>
      </w:r>
    </w:p>
    <w:p w14:paraId="36B77162" w14:textId="77777777" w:rsidR="0036027D" w:rsidRPr="00A61843" w:rsidRDefault="0036027D" w:rsidP="00C14639">
      <w:pPr>
        <w:pStyle w:val="ListParagraph"/>
        <w:numPr>
          <w:ilvl w:val="0"/>
          <w:numId w:val="17"/>
        </w:numPr>
        <w:rPr>
          <w:rFonts w:asciiTheme="majorHAnsi" w:hAnsiTheme="majorHAnsi" w:cstheme="majorHAnsi"/>
          <w:sz w:val="22"/>
          <w:szCs w:val="22"/>
        </w:rPr>
      </w:pPr>
      <w:r w:rsidRPr="00A61843">
        <w:rPr>
          <w:rFonts w:asciiTheme="majorHAnsi" w:hAnsiTheme="majorHAnsi" w:cstheme="majorHAnsi"/>
          <w:sz w:val="22"/>
          <w:szCs w:val="22"/>
        </w:rPr>
        <w:t xml:space="preserve">Get your most important points across quickly. </w:t>
      </w:r>
    </w:p>
    <w:p w14:paraId="3BC4376D" w14:textId="3BEC1AAF" w:rsidR="002834B6" w:rsidRDefault="0036027D" w:rsidP="00916EE3">
      <w:pPr>
        <w:pStyle w:val="ListParagraph"/>
        <w:numPr>
          <w:ilvl w:val="0"/>
          <w:numId w:val="17"/>
        </w:numPr>
        <w:rPr>
          <w:rFonts w:asciiTheme="majorHAnsi" w:hAnsiTheme="majorHAnsi" w:cstheme="majorHAnsi"/>
          <w:sz w:val="22"/>
          <w:szCs w:val="22"/>
        </w:rPr>
      </w:pPr>
      <w:r w:rsidRPr="00A61843">
        <w:rPr>
          <w:rFonts w:asciiTheme="majorHAnsi" w:hAnsiTheme="majorHAnsi" w:cstheme="majorHAnsi"/>
          <w:sz w:val="22"/>
          <w:szCs w:val="22"/>
        </w:rPr>
        <w:t>Use the descriptive subject line to identify the message content. Emails without a descriptive subject line may be deleted without reading.</w:t>
      </w:r>
    </w:p>
    <w:p w14:paraId="718F177A" w14:textId="0CDFD223" w:rsidR="002834B6" w:rsidRPr="00765B4F" w:rsidRDefault="00765B4F" w:rsidP="00765B4F">
      <w:pPr>
        <w:pStyle w:val="paragraph"/>
        <w:numPr>
          <w:ilvl w:val="0"/>
          <w:numId w:val="17"/>
        </w:numPr>
        <w:textAlignment w:val="baseline"/>
        <w:rPr>
          <w:rFonts w:asciiTheme="majorHAnsi" w:hAnsiTheme="majorHAnsi" w:cstheme="majorHAnsi"/>
          <w:color w:val="000000" w:themeColor="text1"/>
          <w:sz w:val="22"/>
          <w:szCs w:val="22"/>
        </w:rPr>
      </w:pPr>
      <w:r w:rsidRPr="00765B4F">
        <w:rPr>
          <w:rStyle w:val="normaltextrun"/>
          <w:rFonts w:ascii="Calibri" w:hAnsi="Calibri" w:cs="Calibri"/>
          <w:color w:val="000000" w:themeColor="text1"/>
          <w:sz w:val="22"/>
          <w:szCs w:val="22"/>
        </w:rPr>
        <w:t xml:space="preserve">For emails, include a salutation/greeting and the recipient's name (e.g., Dear Dr. Shire), and end with a closing (e.g., </w:t>
      </w:r>
      <w:r w:rsidRPr="00765B4F">
        <w:rPr>
          <w:rStyle w:val="normaltextrun"/>
          <w:rFonts w:ascii="Calibri" w:hAnsi="Calibri" w:cs="Calibri"/>
          <w:i/>
          <w:iCs/>
          <w:color w:val="000000" w:themeColor="text1"/>
          <w:sz w:val="22"/>
          <w:szCs w:val="22"/>
        </w:rPr>
        <w:t>Sincerely</w:t>
      </w:r>
      <w:r w:rsidRPr="00765B4F">
        <w:rPr>
          <w:rStyle w:val="normaltextrun"/>
          <w:rFonts w:ascii="Calibri" w:hAnsi="Calibri" w:cs="Calibri"/>
          <w:color w:val="000000" w:themeColor="text1"/>
          <w:sz w:val="22"/>
          <w:szCs w:val="22"/>
        </w:rPr>
        <w:t xml:space="preserve"> or </w:t>
      </w:r>
      <w:r w:rsidRPr="00765B4F">
        <w:rPr>
          <w:rStyle w:val="normaltextrun"/>
          <w:rFonts w:ascii="Calibri" w:hAnsi="Calibri" w:cs="Calibri"/>
          <w:i/>
          <w:iCs/>
          <w:color w:val="000000" w:themeColor="text1"/>
          <w:sz w:val="22"/>
          <w:szCs w:val="22"/>
        </w:rPr>
        <w:t>Thank you</w:t>
      </w:r>
      <w:r w:rsidRPr="00765B4F">
        <w:rPr>
          <w:rStyle w:val="normaltextrun"/>
          <w:rFonts w:ascii="Calibri" w:hAnsi="Calibri" w:cs="Calibri"/>
          <w:color w:val="000000" w:themeColor="text1"/>
          <w:sz w:val="22"/>
          <w:szCs w:val="22"/>
        </w:rPr>
        <w:t xml:space="preserve">) and your name. </w:t>
      </w:r>
      <w:r w:rsidRPr="00765B4F">
        <w:rPr>
          <w:rStyle w:val="eop"/>
          <w:rFonts w:ascii="Calibri" w:hAnsi="Calibri" w:cs="Calibri"/>
          <w:color w:val="000000" w:themeColor="text1"/>
          <w:sz w:val="22"/>
          <w:szCs w:val="22"/>
        </w:rPr>
        <w:t> </w:t>
      </w:r>
    </w:p>
    <w:p w14:paraId="19849D15" w14:textId="77777777" w:rsidR="0036027D" w:rsidRPr="00A61843" w:rsidRDefault="0036027D" w:rsidP="00E71BF8">
      <w:pPr>
        <w:rPr>
          <w:rFonts w:asciiTheme="majorHAnsi" w:hAnsiTheme="majorHAnsi" w:cstheme="majorHAnsi"/>
          <w:sz w:val="22"/>
          <w:szCs w:val="22"/>
        </w:rPr>
      </w:pPr>
      <w:r w:rsidRPr="00A61843">
        <w:rPr>
          <w:rFonts w:asciiTheme="majorHAnsi" w:hAnsiTheme="majorHAnsi" w:cstheme="majorHAnsi"/>
          <w:sz w:val="22"/>
          <w:szCs w:val="22"/>
        </w:rPr>
        <w:t>Remember email responses are permanent. To reduce email communication problems:</w:t>
      </w:r>
    </w:p>
    <w:p w14:paraId="0F8AE88D" w14:textId="77777777" w:rsidR="0036027D" w:rsidRPr="00A61843" w:rsidRDefault="0036027D" w:rsidP="00C14639">
      <w:pPr>
        <w:pStyle w:val="ListParagraph"/>
        <w:numPr>
          <w:ilvl w:val="0"/>
          <w:numId w:val="18"/>
        </w:numPr>
        <w:rPr>
          <w:rFonts w:asciiTheme="majorHAnsi" w:hAnsiTheme="majorHAnsi" w:cstheme="majorHAnsi"/>
          <w:sz w:val="22"/>
          <w:szCs w:val="22"/>
        </w:rPr>
      </w:pPr>
      <w:r w:rsidRPr="00A61843">
        <w:rPr>
          <w:rFonts w:asciiTheme="majorHAnsi" w:hAnsiTheme="majorHAnsi" w:cstheme="majorHAnsi"/>
          <w:sz w:val="22"/>
          <w:szCs w:val="22"/>
        </w:rPr>
        <w:t>Resist the temptation to “fire off” a r</w:t>
      </w:r>
      <w:r w:rsidR="002834B6" w:rsidRPr="00A61843">
        <w:rPr>
          <w:rFonts w:asciiTheme="majorHAnsi" w:hAnsiTheme="majorHAnsi" w:cstheme="majorHAnsi"/>
          <w:sz w:val="22"/>
          <w:szCs w:val="22"/>
        </w:rPr>
        <w:t>esponse.</w:t>
      </w:r>
    </w:p>
    <w:p w14:paraId="5F082C5B" w14:textId="77777777" w:rsidR="002834B6" w:rsidRPr="00A61843" w:rsidRDefault="0036027D" w:rsidP="00C14639">
      <w:pPr>
        <w:pStyle w:val="ListParagraph"/>
        <w:numPr>
          <w:ilvl w:val="0"/>
          <w:numId w:val="18"/>
        </w:numPr>
        <w:rPr>
          <w:rFonts w:asciiTheme="majorHAnsi" w:hAnsiTheme="majorHAnsi" w:cstheme="majorHAnsi"/>
          <w:sz w:val="22"/>
          <w:szCs w:val="22"/>
        </w:rPr>
      </w:pPr>
      <w:r w:rsidRPr="00A61843">
        <w:rPr>
          <w:rFonts w:asciiTheme="majorHAnsi" w:hAnsiTheme="majorHAnsi" w:cstheme="majorHAnsi"/>
          <w:sz w:val="22"/>
          <w:szCs w:val="22"/>
        </w:rPr>
        <w:t>R</w:t>
      </w:r>
      <w:r w:rsidR="002834B6" w:rsidRPr="00A61843">
        <w:rPr>
          <w:rFonts w:asciiTheme="majorHAnsi" w:hAnsiTheme="majorHAnsi" w:cstheme="majorHAnsi"/>
          <w:sz w:val="22"/>
          <w:szCs w:val="22"/>
        </w:rPr>
        <w:t>ead the original message again. Y</w:t>
      </w:r>
      <w:r w:rsidRPr="00A61843">
        <w:rPr>
          <w:rFonts w:asciiTheme="majorHAnsi" w:hAnsiTheme="majorHAnsi" w:cstheme="majorHAnsi"/>
          <w:sz w:val="22"/>
          <w:szCs w:val="22"/>
        </w:rPr>
        <w:t>ou may have misinterpreted the message</w:t>
      </w:r>
      <w:r w:rsidR="0074777C" w:rsidRPr="00A61843">
        <w:rPr>
          <w:rFonts w:asciiTheme="majorHAnsi" w:hAnsiTheme="majorHAnsi" w:cstheme="majorHAnsi"/>
          <w:sz w:val="22"/>
          <w:szCs w:val="22"/>
        </w:rPr>
        <w:t>.</w:t>
      </w:r>
    </w:p>
    <w:p w14:paraId="579A95AB" w14:textId="77777777" w:rsidR="002834B6" w:rsidRPr="00A61843" w:rsidRDefault="0036027D" w:rsidP="00C14639">
      <w:pPr>
        <w:pStyle w:val="ListParagraph"/>
        <w:numPr>
          <w:ilvl w:val="0"/>
          <w:numId w:val="18"/>
        </w:numPr>
        <w:rPr>
          <w:rFonts w:asciiTheme="majorHAnsi" w:hAnsiTheme="majorHAnsi" w:cstheme="majorHAnsi"/>
          <w:sz w:val="22"/>
          <w:szCs w:val="22"/>
        </w:rPr>
      </w:pPr>
      <w:r w:rsidRPr="00A61843">
        <w:rPr>
          <w:rFonts w:asciiTheme="majorHAnsi" w:hAnsiTheme="majorHAnsi" w:cstheme="majorHAnsi"/>
          <w:sz w:val="22"/>
          <w:szCs w:val="22"/>
        </w:rPr>
        <w:t>Draft a response and let it cool off for a time before sending it.</w:t>
      </w:r>
    </w:p>
    <w:p w14:paraId="606CAF90" w14:textId="3A81D79A" w:rsidR="0036027D" w:rsidRPr="00A61843" w:rsidRDefault="0036027D" w:rsidP="00C14639">
      <w:pPr>
        <w:pStyle w:val="ListParagraph"/>
        <w:numPr>
          <w:ilvl w:val="0"/>
          <w:numId w:val="18"/>
        </w:numPr>
        <w:rPr>
          <w:rFonts w:asciiTheme="majorHAnsi" w:hAnsiTheme="majorHAnsi" w:cstheme="majorHAnsi"/>
          <w:sz w:val="22"/>
          <w:szCs w:val="22"/>
        </w:rPr>
      </w:pPr>
      <w:r w:rsidRPr="00A61843">
        <w:rPr>
          <w:rFonts w:asciiTheme="majorHAnsi" w:hAnsiTheme="majorHAnsi" w:cstheme="majorHAnsi"/>
          <w:sz w:val="22"/>
          <w:szCs w:val="22"/>
        </w:rPr>
        <w:t>Break the cycle of message and response.  A telephone call or personal conversation can do wonders in resolving difficulties.</w:t>
      </w:r>
    </w:p>
    <w:p w14:paraId="44981D79" w14:textId="10778D46" w:rsidR="0036027D" w:rsidRPr="000111A5" w:rsidRDefault="0036027D" w:rsidP="007B29B9">
      <w:pPr>
        <w:pStyle w:val="Heading3"/>
      </w:pPr>
      <w:bookmarkStart w:id="20" w:name="_Toc208819804"/>
      <w:r w:rsidRPr="000111A5">
        <w:lastRenderedPageBreak/>
        <w:t>Cell Phone &amp; Text Messages</w:t>
      </w:r>
      <w:r w:rsidR="002834B6" w:rsidRPr="000111A5">
        <w:t xml:space="preserve"> While in Campus Classes and </w:t>
      </w:r>
      <w:r w:rsidR="006530F5">
        <w:t>School/Community sites</w:t>
      </w:r>
      <w:bookmarkEnd w:id="20"/>
    </w:p>
    <w:p w14:paraId="1AAF95F5" w14:textId="77777777" w:rsidR="0036027D" w:rsidRPr="00A61843" w:rsidRDefault="002834B6" w:rsidP="00C14639">
      <w:pPr>
        <w:pStyle w:val="ListParagraph"/>
        <w:numPr>
          <w:ilvl w:val="0"/>
          <w:numId w:val="19"/>
        </w:numPr>
        <w:rPr>
          <w:rFonts w:asciiTheme="majorHAnsi" w:hAnsiTheme="majorHAnsi" w:cstheme="majorHAnsi"/>
          <w:color w:val="000000" w:themeColor="text1"/>
          <w:sz w:val="22"/>
          <w:szCs w:val="22"/>
        </w:rPr>
      </w:pPr>
      <w:r w:rsidRPr="00A61843">
        <w:rPr>
          <w:rFonts w:asciiTheme="majorHAnsi" w:hAnsiTheme="majorHAnsi" w:cstheme="majorHAnsi"/>
          <w:color w:val="000000" w:themeColor="text1"/>
          <w:sz w:val="22"/>
          <w:szCs w:val="22"/>
        </w:rPr>
        <w:t xml:space="preserve">Turn your cell phone off.  </w:t>
      </w:r>
      <w:r w:rsidR="0036027D" w:rsidRPr="00A61843">
        <w:rPr>
          <w:rFonts w:asciiTheme="majorHAnsi" w:hAnsiTheme="majorHAnsi" w:cstheme="majorHAnsi"/>
          <w:color w:val="000000" w:themeColor="text1"/>
          <w:sz w:val="22"/>
          <w:szCs w:val="22"/>
        </w:rPr>
        <w:t>If you need to have your c</w:t>
      </w:r>
      <w:r w:rsidRPr="00A61843">
        <w:rPr>
          <w:rFonts w:asciiTheme="majorHAnsi" w:hAnsiTheme="majorHAnsi" w:cstheme="majorHAnsi"/>
          <w:color w:val="000000" w:themeColor="text1"/>
          <w:sz w:val="22"/>
          <w:szCs w:val="22"/>
        </w:rPr>
        <w:t>ell phone on, set it to vibrate.</w:t>
      </w:r>
    </w:p>
    <w:p w14:paraId="5D189A2A" w14:textId="77777777" w:rsidR="0036027D" w:rsidRPr="00A61843" w:rsidRDefault="002834B6" w:rsidP="00C14639">
      <w:pPr>
        <w:pStyle w:val="ListParagraph"/>
        <w:numPr>
          <w:ilvl w:val="0"/>
          <w:numId w:val="19"/>
        </w:numPr>
        <w:rPr>
          <w:rFonts w:asciiTheme="majorHAnsi" w:hAnsiTheme="majorHAnsi" w:cstheme="majorHAnsi"/>
          <w:color w:val="000000" w:themeColor="text1"/>
          <w:sz w:val="22"/>
          <w:szCs w:val="22"/>
        </w:rPr>
      </w:pPr>
      <w:r w:rsidRPr="00A61843">
        <w:rPr>
          <w:rFonts w:asciiTheme="majorHAnsi" w:hAnsiTheme="majorHAnsi" w:cstheme="majorHAnsi"/>
          <w:color w:val="000000" w:themeColor="text1"/>
          <w:sz w:val="22"/>
          <w:szCs w:val="22"/>
        </w:rPr>
        <w:t xml:space="preserve">Let </w:t>
      </w:r>
      <w:r w:rsidR="0036027D" w:rsidRPr="00A61843">
        <w:rPr>
          <w:rFonts w:asciiTheme="majorHAnsi" w:hAnsiTheme="majorHAnsi" w:cstheme="majorHAnsi"/>
          <w:color w:val="000000" w:themeColor="text1"/>
          <w:sz w:val="22"/>
          <w:szCs w:val="22"/>
        </w:rPr>
        <w:t xml:space="preserve">your cell phone calls </w:t>
      </w:r>
      <w:r w:rsidRPr="00A61843">
        <w:rPr>
          <w:rFonts w:asciiTheme="majorHAnsi" w:hAnsiTheme="majorHAnsi" w:cstheme="majorHAnsi"/>
          <w:color w:val="000000" w:themeColor="text1"/>
          <w:sz w:val="22"/>
          <w:szCs w:val="22"/>
        </w:rPr>
        <w:t>go to</w:t>
      </w:r>
      <w:r w:rsidR="0036027D" w:rsidRPr="00A61843">
        <w:rPr>
          <w:rFonts w:asciiTheme="majorHAnsi" w:hAnsiTheme="majorHAnsi" w:cstheme="majorHAnsi"/>
          <w:color w:val="000000" w:themeColor="text1"/>
          <w:sz w:val="22"/>
          <w:szCs w:val="22"/>
        </w:rPr>
        <w:t xml:space="preserve"> voice mail.</w:t>
      </w:r>
    </w:p>
    <w:p w14:paraId="13DF2603" w14:textId="77777777" w:rsidR="0036027D" w:rsidRPr="00A61843" w:rsidRDefault="0036027D" w:rsidP="00C14639">
      <w:pPr>
        <w:pStyle w:val="ListParagraph"/>
        <w:numPr>
          <w:ilvl w:val="0"/>
          <w:numId w:val="19"/>
        </w:numPr>
        <w:rPr>
          <w:rFonts w:asciiTheme="majorHAnsi" w:hAnsiTheme="majorHAnsi" w:cstheme="majorHAnsi"/>
          <w:color w:val="000000" w:themeColor="text1"/>
          <w:sz w:val="22"/>
          <w:szCs w:val="22"/>
        </w:rPr>
      </w:pPr>
      <w:r w:rsidRPr="00A61843">
        <w:rPr>
          <w:rFonts w:asciiTheme="majorHAnsi" w:hAnsiTheme="majorHAnsi" w:cstheme="majorHAnsi"/>
          <w:color w:val="000000" w:themeColor="text1"/>
          <w:sz w:val="22"/>
          <w:szCs w:val="22"/>
        </w:rPr>
        <w:t xml:space="preserve">Refrain from checking and responding to </w:t>
      </w:r>
      <w:r w:rsidR="002834B6" w:rsidRPr="00A61843">
        <w:rPr>
          <w:rFonts w:asciiTheme="majorHAnsi" w:hAnsiTheme="majorHAnsi" w:cstheme="majorHAnsi"/>
          <w:color w:val="000000" w:themeColor="text1"/>
          <w:sz w:val="22"/>
          <w:szCs w:val="22"/>
        </w:rPr>
        <w:t xml:space="preserve">voice and text </w:t>
      </w:r>
      <w:r w:rsidRPr="00A61843">
        <w:rPr>
          <w:rFonts w:asciiTheme="majorHAnsi" w:hAnsiTheme="majorHAnsi" w:cstheme="majorHAnsi"/>
          <w:color w:val="000000" w:themeColor="text1"/>
          <w:sz w:val="22"/>
          <w:szCs w:val="22"/>
        </w:rPr>
        <w:t>messag</w:t>
      </w:r>
      <w:r w:rsidR="002834B6" w:rsidRPr="00A61843">
        <w:rPr>
          <w:rFonts w:asciiTheme="majorHAnsi" w:hAnsiTheme="majorHAnsi" w:cstheme="majorHAnsi"/>
          <w:color w:val="000000" w:themeColor="text1"/>
          <w:sz w:val="22"/>
          <w:szCs w:val="22"/>
        </w:rPr>
        <w:t>es while at your practicum site.</w:t>
      </w:r>
    </w:p>
    <w:p w14:paraId="72C1F204" w14:textId="77777777" w:rsidR="0036027D" w:rsidRPr="00A61843" w:rsidRDefault="0036027D" w:rsidP="00C14639">
      <w:pPr>
        <w:pStyle w:val="ListParagraph"/>
        <w:numPr>
          <w:ilvl w:val="0"/>
          <w:numId w:val="19"/>
        </w:numPr>
        <w:rPr>
          <w:rFonts w:asciiTheme="majorHAnsi" w:hAnsiTheme="majorHAnsi" w:cstheme="majorHAnsi"/>
          <w:color w:val="000000" w:themeColor="text1"/>
          <w:sz w:val="22"/>
          <w:szCs w:val="22"/>
        </w:rPr>
      </w:pPr>
      <w:r w:rsidRPr="00A61843">
        <w:rPr>
          <w:rFonts w:asciiTheme="majorHAnsi" w:hAnsiTheme="majorHAnsi" w:cstheme="majorHAnsi"/>
          <w:color w:val="000000" w:themeColor="text1"/>
          <w:sz w:val="22"/>
          <w:szCs w:val="22"/>
        </w:rPr>
        <w:t>Use of your cell phone should be reserved for important calls and messages only</w:t>
      </w:r>
      <w:r w:rsidR="002834B6" w:rsidRPr="00A61843">
        <w:rPr>
          <w:rFonts w:asciiTheme="majorHAnsi" w:hAnsiTheme="majorHAnsi" w:cstheme="majorHAnsi"/>
          <w:color w:val="000000" w:themeColor="text1"/>
          <w:sz w:val="22"/>
          <w:szCs w:val="22"/>
        </w:rPr>
        <w:t>, and only during a “down time” (i.e., break, recess)</w:t>
      </w:r>
      <w:r w:rsidRPr="00A61843">
        <w:rPr>
          <w:rFonts w:asciiTheme="majorHAnsi" w:hAnsiTheme="majorHAnsi" w:cstheme="majorHAnsi"/>
          <w:color w:val="000000" w:themeColor="text1"/>
          <w:sz w:val="22"/>
          <w:szCs w:val="22"/>
        </w:rPr>
        <w:t xml:space="preserve">. </w:t>
      </w:r>
    </w:p>
    <w:p w14:paraId="156E74BF" w14:textId="77777777" w:rsidR="00083D8F" w:rsidRPr="00A61843" w:rsidRDefault="0036027D" w:rsidP="00C14639">
      <w:pPr>
        <w:pStyle w:val="ListParagraph"/>
        <w:numPr>
          <w:ilvl w:val="0"/>
          <w:numId w:val="19"/>
        </w:numPr>
        <w:rPr>
          <w:rFonts w:asciiTheme="majorHAnsi" w:hAnsiTheme="majorHAnsi" w:cstheme="majorHAnsi"/>
          <w:color w:val="000000" w:themeColor="text1"/>
          <w:sz w:val="22"/>
          <w:szCs w:val="22"/>
          <w:u w:val="single"/>
        </w:rPr>
      </w:pPr>
      <w:r w:rsidRPr="00A61843">
        <w:rPr>
          <w:rFonts w:asciiTheme="majorHAnsi" w:hAnsiTheme="majorHAnsi" w:cstheme="majorHAnsi"/>
          <w:color w:val="000000" w:themeColor="text1"/>
          <w:sz w:val="22"/>
          <w:szCs w:val="22"/>
        </w:rPr>
        <w:t>If you need to make a phone call, wait until you have a break and then find a private place to make the call.</w:t>
      </w:r>
    </w:p>
    <w:p w14:paraId="49818F70" w14:textId="77777777" w:rsidR="002834B6" w:rsidRPr="00A61843" w:rsidRDefault="002834B6" w:rsidP="00C14639">
      <w:pPr>
        <w:pStyle w:val="ListParagraph"/>
        <w:numPr>
          <w:ilvl w:val="0"/>
          <w:numId w:val="19"/>
        </w:numPr>
        <w:rPr>
          <w:rFonts w:asciiTheme="majorHAnsi" w:hAnsiTheme="majorHAnsi" w:cstheme="majorHAnsi"/>
          <w:color w:val="000000" w:themeColor="text1"/>
          <w:sz w:val="22"/>
          <w:szCs w:val="22"/>
          <w:u w:val="single"/>
        </w:rPr>
      </w:pPr>
      <w:r w:rsidRPr="00A61843">
        <w:rPr>
          <w:rFonts w:asciiTheme="majorHAnsi" w:hAnsiTheme="majorHAnsi" w:cstheme="majorHAnsi"/>
          <w:color w:val="000000" w:themeColor="text1"/>
          <w:sz w:val="22"/>
          <w:szCs w:val="22"/>
        </w:rPr>
        <w:t>Do not use text messaging to communicate with students.</w:t>
      </w:r>
    </w:p>
    <w:p w14:paraId="6E41272F" w14:textId="77777777" w:rsidR="00D306BD" w:rsidRDefault="00D306BD" w:rsidP="00A61843"/>
    <w:p w14:paraId="6E7D6581" w14:textId="4F398F74" w:rsidR="00916EE3" w:rsidRDefault="00916EE3" w:rsidP="007B29B9">
      <w:pPr>
        <w:pStyle w:val="Heading3"/>
      </w:pPr>
      <w:bookmarkStart w:id="21" w:name="_Toc208819805"/>
      <w:r>
        <w:t>Use of Generative AI</w:t>
      </w:r>
      <w:bookmarkEnd w:id="21"/>
    </w:p>
    <w:p w14:paraId="6B89C03C" w14:textId="31229D47" w:rsidR="00D666BC" w:rsidRPr="00D666BC" w:rsidRDefault="00916EE3" w:rsidP="00D666BC">
      <w:pPr>
        <w:rPr>
          <w:rFonts w:ascii="Calibri" w:eastAsia="Calibri" w:hAnsi="Calibri" w:cs="Calibri"/>
          <w:sz w:val="22"/>
          <w:szCs w:val="22"/>
        </w:rPr>
      </w:pPr>
      <w:r w:rsidRPr="00A61843">
        <w:rPr>
          <w:rFonts w:asciiTheme="majorHAnsi" w:hAnsiTheme="majorHAnsi" w:cstheme="majorHAnsi"/>
          <w:sz w:val="22"/>
          <w:szCs w:val="22"/>
        </w:rPr>
        <w:t xml:space="preserve">“Generative artificial intelligence (GenAI) systems are digital tools that generate content based on prompts provided by users. Given a user prompt, a GenAI tool uses algorithms to learn patterns from existing data sets (such as </w:t>
      </w:r>
      <w:r w:rsidRPr="00FA4400">
        <w:rPr>
          <w:rFonts w:asciiTheme="majorHAnsi" w:hAnsiTheme="majorHAnsi" w:cstheme="majorHAnsi"/>
          <w:sz w:val="22"/>
          <w:szCs w:val="22"/>
        </w:rPr>
        <w:t>internet databases) and then produces new content - often in a matter of seconds” (</w:t>
      </w:r>
      <w:hyperlink r:id="rId27" w:history="1">
        <w:r w:rsidR="00FA4400" w:rsidRPr="00FA4400">
          <w:rPr>
            <w:rStyle w:val="Hyperlink"/>
            <w:rFonts w:asciiTheme="majorHAnsi" w:hAnsiTheme="majorHAnsi" w:cstheme="majorHAnsi"/>
            <w:sz w:val="22"/>
            <w:szCs w:val="22"/>
          </w:rPr>
          <w:t>https://teaching.uoregon.edu/ai</w:t>
        </w:r>
      </w:hyperlink>
      <w:r w:rsidR="00FA4400" w:rsidRPr="00FA4400">
        <w:rPr>
          <w:rFonts w:asciiTheme="majorHAnsi" w:hAnsiTheme="majorHAnsi" w:cstheme="majorHAnsi"/>
          <w:sz w:val="22"/>
          <w:szCs w:val="22"/>
        </w:rPr>
        <w:t xml:space="preserve">). </w:t>
      </w:r>
      <w:r w:rsidR="00D666BC" w:rsidRPr="00FA4400">
        <w:rPr>
          <w:rFonts w:asciiTheme="majorHAnsi" w:eastAsia="Calibri" w:hAnsiTheme="majorHAnsi" w:cstheme="majorHAnsi"/>
          <w:sz w:val="22"/>
          <w:szCs w:val="22"/>
        </w:rPr>
        <w:t>Given the applied and professional nature of our licensure, Master’s, and Doctoral programs</w:t>
      </w:r>
      <w:r w:rsidR="00D666BC" w:rsidRPr="00D666BC">
        <w:rPr>
          <w:rFonts w:ascii="Calibri" w:eastAsia="Calibri" w:hAnsi="Calibri" w:cs="Calibri"/>
          <w:sz w:val="22"/>
          <w:szCs w:val="22"/>
        </w:rPr>
        <w:t xml:space="preserve">, we expect students to complete all assignments, course and practicum requirements </w:t>
      </w:r>
      <w:r w:rsidR="00D666BC">
        <w:rPr>
          <w:rFonts w:ascii="Calibri" w:eastAsia="Calibri" w:hAnsi="Calibri" w:cs="Calibri"/>
          <w:sz w:val="22"/>
          <w:szCs w:val="22"/>
        </w:rPr>
        <w:t>individually</w:t>
      </w:r>
      <w:r w:rsidR="00D666BC" w:rsidRPr="00D666BC">
        <w:rPr>
          <w:rFonts w:ascii="Calibri" w:eastAsia="Calibri" w:hAnsi="Calibri" w:cs="Calibri"/>
          <w:sz w:val="22"/>
          <w:szCs w:val="22"/>
        </w:rPr>
        <w:t xml:space="preserve">, unless otherwise noted in the syllabus or assignment description/guidelines. Graduates of our programs need to be independent, critical thinkers to ensure that we can advocate effectively </w:t>
      </w:r>
      <w:r w:rsidR="00765B4F">
        <w:rPr>
          <w:rFonts w:ascii="Calibri" w:eastAsia="Calibri" w:hAnsi="Calibri" w:cs="Calibri"/>
          <w:sz w:val="22"/>
          <w:szCs w:val="22"/>
        </w:rPr>
        <w:t>for</w:t>
      </w:r>
      <w:r w:rsidR="00D666BC" w:rsidRPr="00D666BC">
        <w:rPr>
          <w:rFonts w:ascii="Calibri" w:eastAsia="Calibri" w:hAnsi="Calibri" w:cs="Calibri"/>
          <w:sz w:val="22"/>
          <w:szCs w:val="22"/>
        </w:rPr>
        <w:t xml:space="preserve"> the students and families we serve.</w:t>
      </w:r>
    </w:p>
    <w:p w14:paraId="221A4241" w14:textId="1EA0A294" w:rsidR="00916EE3" w:rsidRPr="00D666BC" w:rsidRDefault="00916EE3" w:rsidP="00916EE3">
      <w:pPr>
        <w:rPr>
          <w:rFonts w:asciiTheme="majorHAnsi" w:hAnsiTheme="majorHAnsi" w:cstheme="majorHAnsi"/>
          <w:sz w:val="21"/>
          <w:szCs w:val="21"/>
        </w:rPr>
      </w:pPr>
    </w:p>
    <w:p w14:paraId="6605E797" w14:textId="1B4DB8A1" w:rsidR="00916EE3" w:rsidRPr="00A61843" w:rsidRDefault="00916EE3" w:rsidP="00916EE3">
      <w:pPr>
        <w:rPr>
          <w:rFonts w:asciiTheme="majorHAnsi" w:hAnsiTheme="majorHAnsi" w:cstheme="majorHAnsi"/>
          <w:sz w:val="22"/>
          <w:szCs w:val="22"/>
        </w:rPr>
      </w:pPr>
      <w:r w:rsidRPr="00A61843">
        <w:rPr>
          <w:rFonts w:asciiTheme="majorHAnsi" w:hAnsiTheme="majorHAnsi" w:cstheme="majorHAnsi"/>
          <w:sz w:val="22"/>
          <w:szCs w:val="22"/>
        </w:rPr>
        <w:t xml:space="preserve">Students </w:t>
      </w:r>
      <w:r w:rsidR="00980FD3">
        <w:rPr>
          <w:rFonts w:asciiTheme="majorHAnsi" w:hAnsiTheme="majorHAnsi" w:cstheme="majorHAnsi"/>
          <w:sz w:val="22"/>
          <w:szCs w:val="22"/>
        </w:rPr>
        <w:t xml:space="preserve">in the Master’s and Licensure programs </w:t>
      </w:r>
      <w:r w:rsidRPr="00A61843">
        <w:rPr>
          <w:rFonts w:asciiTheme="majorHAnsi" w:hAnsiTheme="majorHAnsi" w:cstheme="majorHAnsi"/>
          <w:sz w:val="22"/>
          <w:szCs w:val="22"/>
        </w:rPr>
        <w:t xml:space="preserve">may use GenAI tools only with </w:t>
      </w:r>
      <w:r w:rsidRPr="00A61843">
        <w:rPr>
          <w:rFonts w:asciiTheme="majorHAnsi" w:hAnsiTheme="majorHAnsi" w:cstheme="majorHAnsi"/>
          <w:b/>
          <w:bCs/>
          <w:sz w:val="22"/>
          <w:szCs w:val="22"/>
          <w:u w:val="single"/>
        </w:rPr>
        <w:t>explicit</w:t>
      </w:r>
      <w:r w:rsidRPr="00A61843">
        <w:rPr>
          <w:rFonts w:asciiTheme="majorHAnsi" w:hAnsiTheme="majorHAnsi" w:cstheme="majorHAnsi"/>
          <w:sz w:val="22"/>
          <w:szCs w:val="22"/>
        </w:rPr>
        <w:t xml:space="preserve"> instructor permission for certain tasks or on certain assignments. Instructors will clearly indicate when you can use GenAI and provide clear guidelines for which GenAI tools are allowed and in what ways you can use them. Instructors will also indicate how you will document your use of GenAI. In accordance with UO policy, if an instructor believes you have submitted work created in whole or in part by GenAI tools used without permission, they may submit a report of suspected academic misconduct to the Office of Student Conduct and Community Standards for that office to make a determination of responsibility and, if warranted, assess a grade penalty. The bottom line is, unless permission has been given, you should not use GenAI in this program. If in doubt, ask!</w:t>
      </w:r>
    </w:p>
    <w:p w14:paraId="1028549F" w14:textId="77777777" w:rsidR="00916EE3" w:rsidRPr="00916EE3" w:rsidRDefault="00916EE3" w:rsidP="00A61843"/>
    <w:p w14:paraId="1C0DF12F" w14:textId="3CECA56E" w:rsidR="00605F4F" w:rsidRPr="000111A5" w:rsidRDefault="00E71BF8" w:rsidP="000F2DF0">
      <w:pPr>
        <w:pStyle w:val="Heading2"/>
      </w:pPr>
      <w:bookmarkStart w:id="22" w:name="_Toc208819806"/>
      <w:r w:rsidRPr="000111A5">
        <w:t>Teacher Candidates and Child Abuse Laws</w:t>
      </w:r>
      <w:bookmarkEnd w:id="22"/>
    </w:p>
    <w:p w14:paraId="1975465D" w14:textId="231F1352" w:rsidR="00341050" w:rsidRPr="00A61843" w:rsidRDefault="00341050" w:rsidP="003E520B">
      <w:pPr>
        <w:pStyle w:val="ColorfulList-Accent11"/>
        <w:spacing w:after="0"/>
        <w:ind w:left="0"/>
        <w:rPr>
          <w:rFonts w:asciiTheme="majorHAnsi" w:hAnsiTheme="majorHAnsi" w:cstheme="majorHAnsi"/>
          <w:sz w:val="22"/>
          <w:szCs w:val="22"/>
        </w:rPr>
      </w:pPr>
      <w:r w:rsidRPr="00A61843">
        <w:rPr>
          <w:rFonts w:asciiTheme="majorHAnsi" w:hAnsiTheme="majorHAnsi" w:cstheme="majorHAnsi"/>
          <w:sz w:val="22"/>
          <w:szCs w:val="22"/>
        </w:rPr>
        <w:t>All citizens have a responsibility to protect those who cannot protect themselves.  Members of the general public may report suspected abuse and/or neglect if they choose.</w:t>
      </w:r>
      <w:r w:rsidR="00E71BF8" w:rsidRPr="00A61843">
        <w:rPr>
          <w:rFonts w:asciiTheme="majorHAnsi" w:hAnsiTheme="majorHAnsi" w:cstheme="majorHAnsi"/>
          <w:sz w:val="22"/>
          <w:szCs w:val="22"/>
        </w:rPr>
        <w:t xml:space="preserve"> </w:t>
      </w:r>
      <w:r w:rsidRPr="00A61843">
        <w:rPr>
          <w:rFonts w:asciiTheme="majorHAnsi" w:hAnsiTheme="majorHAnsi" w:cstheme="majorHAnsi"/>
          <w:sz w:val="22"/>
          <w:szCs w:val="22"/>
        </w:rPr>
        <w:t xml:space="preserve">Oregon state law, however, mandates that workers in certain professions (e.g., teachers, police, physicians, attorneys, etc.) must make reports if they have reasonable cause to suspect abuse or neglect.  These people are called </w:t>
      </w:r>
      <w:r w:rsidRPr="00A61843">
        <w:rPr>
          <w:rFonts w:asciiTheme="majorHAnsi" w:hAnsiTheme="majorHAnsi" w:cstheme="majorHAnsi"/>
          <w:i/>
          <w:sz w:val="22"/>
          <w:szCs w:val="22"/>
        </w:rPr>
        <w:t>mandatory reporters</w:t>
      </w:r>
      <w:r w:rsidRPr="00A61843">
        <w:rPr>
          <w:rFonts w:asciiTheme="majorHAnsi" w:hAnsiTheme="majorHAnsi" w:cstheme="majorHAnsi"/>
          <w:sz w:val="22"/>
          <w:szCs w:val="22"/>
        </w:rPr>
        <w:t xml:space="preserve"> and  they are a crucial link in the system to protect Oregon’s most vulnerable citizens.</w:t>
      </w:r>
    </w:p>
    <w:p w14:paraId="5489185A" w14:textId="77777777" w:rsidR="00571DA3" w:rsidRPr="00A61843" w:rsidRDefault="00571DA3" w:rsidP="0093064F">
      <w:pPr>
        <w:pStyle w:val="ColorfulList-Accent11"/>
        <w:ind w:left="0"/>
        <w:jc w:val="center"/>
        <w:rPr>
          <w:rFonts w:asciiTheme="majorHAnsi" w:hAnsiTheme="majorHAnsi" w:cstheme="majorHAnsi"/>
          <w:b/>
          <w:i/>
          <w:sz w:val="22"/>
          <w:szCs w:val="22"/>
        </w:rPr>
      </w:pPr>
    </w:p>
    <w:p w14:paraId="43191934" w14:textId="2A6735D6" w:rsidR="00341050" w:rsidRPr="00A61843" w:rsidRDefault="00341050" w:rsidP="0093064F">
      <w:pPr>
        <w:pStyle w:val="ColorfulList-Accent11"/>
        <w:ind w:left="0"/>
        <w:jc w:val="center"/>
        <w:rPr>
          <w:rFonts w:asciiTheme="majorHAnsi" w:hAnsiTheme="majorHAnsi" w:cstheme="majorHAnsi"/>
          <w:b/>
          <w:i/>
          <w:sz w:val="22"/>
          <w:szCs w:val="22"/>
        </w:rPr>
      </w:pPr>
      <w:r w:rsidRPr="00A61843">
        <w:rPr>
          <w:rFonts w:asciiTheme="majorHAnsi" w:hAnsiTheme="majorHAnsi" w:cstheme="majorHAnsi"/>
          <w:b/>
          <w:i/>
          <w:sz w:val="22"/>
          <w:szCs w:val="22"/>
        </w:rPr>
        <w:t>NOTE:  AS A LICENSED TEACHER</w:t>
      </w:r>
      <w:r w:rsidR="00281E2C" w:rsidRPr="00A61843">
        <w:rPr>
          <w:rFonts w:asciiTheme="majorHAnsi" w:hAnsiTheme="majorHAnsi" w:cstheme="majorHAnsi"/>
          <w:b/>
          <w:i/>
          <w:sz w:val="22"/>
          <w:szCs w:val="22"/>
        </w:rPr>
        <w:t>,</w:t>
      </w:r>
      <w:r w:rsidRPr="00A61843">
        <w:rPr>
          <w:rFonts w:asciiTheme="majorHAnsi" w:hAnsiTheme="majorHAnsi" w:cstheme="majorHAnsi"/>
          <w:b/>
          <w:i/>
          <w:sz w:val="22"/>
          <w:szCs w:val="22"/>
        </w:rPr>
        <w:t xml:space="preserve"> YOU WILL BE A MANDATORY REPORTER.</w:t>
      </w:r>
    </w:p>
    <w:p w14:paraId="34E8BB4E" w14:textId="77777777" w:rsidR="00341050" w:rsidRPr="00A61843" w:rsidRDefault="00341050" w:rsidP="00341050">
      <w:pPr>
        <w:pStyle w:val="ColorfulList-Accent11"/>
        <w:ind w:left="0"/>
        <w:rPr>
          <w:rFonts w:asciiTheme="majorHAnsi" w:hAnsiTheme="majorHAnsi" w:cstheme="majorHAnsi"/>
          <w:sz w:val="22"/>
          <w:szCs w:val="22"/>
        </w:rPr>
      </w:pPr>
    </w:p>
    <w:p w14:paraId="5F6669E3" w14:textId="6891DDF7" w:rsidR="00341050" w:rsidRPr="00A61843" w:rsidRDefault="008521D1" w:rsidP="00341050">
      <w:pPr>
        <w:pStyle w:val="ColorfulList-Accent11"/>
        <w:ind w:left="0"/>
        <w:rPr>
          <w:rFonts w:asciiTheme="majorHAnsi" w:hAnsiTheme="majorHAnsi" w:cstheme="majorHAnsi"/>
          <w:sz w:val="22"/>
          <w:szCs w:val="22"/>
        </w:rPr>
      </w:pPr>
      <w:r w:rsidRPr="00A61843">
        <w:rPr>
          <w:rFonts w:asciiTheme="majorHAnsi" w:hAnsiTheme="majorHAnsi" w:cstheme="majorHAnsi"/>
          <w:sz w:val="22"/>
          <w:szCs w:val="22"/>
        </w:rPr>
        <w:t>A</w:t>
      </w:r>
      <w:r w:rsidR="00341050" w:rsidRPr="00A61843">
        <w:rPr>
          <w:rFonts w:asciiTheme="majorHAnsi" w:hAnsiTheme="majorHAnsi" w:cstheme="majorHAnsi"/>
          <w:sz w:val="22"/>
          <w:szCs w:val="22"/>
        </w:rPr>
        <w:t xml:space="preserve"> teacher candidate </w:t>
      </w:r>
      <w:r w:rsidR="00341050" w:rsidRPr="00464FD6">
        <w:rPr>
          <w:rFonts w:asciiTheme="majorHAnsi" w:hAnsiTheme="majorHAnsi" w:cstheme="majorHAnsi"/>
          <w:b/>
          <w:bCs/>
          <w:sz w:val="22"/>
          <w:szCs w:val="22"/>
        </w:rPr>
        <w:t>is not</w:t>
      </w:r>
      <w:r w:rsidR="00341050" w:rsidRPr="00A61843">
        <w:rPr>
          <w:rFonts w:asciiTheme="majorHAnsi" w:hAnsiTheme="majorHAnsi" w:cstheme="majorHAnsi"/>
          <w:sz w:val="22"/>
          <w:szCs w:val="22"/>
        </w:rPr>
        <w:t xml:space="preserve"> considered </w:t>
      </w:r>
      <w:r w:rsidR="00464FD6">
        <w:rPr>
          <w:rFonts w:asciiTheme="majorHAnsi" w:hAnsiTheme="majorHAnsi" w:cstheme="majorHAnsi"/>
          <w:sz w:val="22"/>
          <w:szCs w:val="22"/>
        </w:rPr>
        <w:t xml:space="preserve">a mandatory reporter until they are an </w:t>
      </w:r>
      <w:r w:rsidR="00341050" w:rsidRPr="00A61843">
        <w:rPr>
          <w:rFonts w:asciiTheme="majorHAnsi" w:hAnsiTheme="majorHAnsi" w:cstheme="majorHAnsi"/>
          <w:sz w:val="22"/>
          <w:szCs w:val="22"/>
        </w:rPr>
        <w:t>employee of a school district</w:t>
      </w:r>
      <w:r w:rsidR="00464FD6">
        <w:rPr>
          <w:rFonts w:asciiTheme="majorHAnsi" w:hAnsiTheme="majorHAnsi" w:cstheme="majorHAnsi"/>
          <w:sz w:val="22"/>
          <w:szCs w:val="22"/>
        </w:rPr>
        <w:t xml:space="preserve"> or community organization</w:t>
      </w:r>
      <w:r w:rsidR="00341050" w:rsidRPr="00A61843">
        <w:rPr>
          <w:rFonts w:asciiTheme="majorHAnsi" w:hAnsiTheme="majorHAnsi" w:cstheme="majorHAnsi"/>
          <w:sz w:val="22"/>
          <w:szCs w:val="22"/>
        </w:rPr>
        <w:t xml:space="preserve">.  As a </w:t>
      </w:r>
      <w:r w:rsidR="00341050" w:rsidRPr="00A61843">
        <w:rPr>
          <w:rFonts w:asciiTheme="majorHAnsi" w:hAnsiTheme="majorHAnsi" w:cstheme="majorHAnsi"/>
          <w:i/>
          <w:sz w:val="22"/>
          <w:szCs w:val="22"/>
        </w:rPr>
        <w:t>teacher candidate</w:t>
      </w:r>
      <w:r w:rsidR="00464FD6">
        <w:rPr>
          <w:rFonts w:asciiTheme="majorHAnsi" w:hAnsiTheme="majorHAnsi" w:cstheme="majorHAnsi"/>
          <w:sz w:val="22"/>
          <w:szCs w:val="22"/>
        </w:rPr>
        <w:t xml:space="preserve"> </w:t>
      </w:r>
      <w:r w:rsidR="00341050" w:rsidRPr="00A61843">
        <w:rPr>
          <w:rFonts w:asciiTheme="majorHAnsi" w:hAnsiTheme="majorHAnsi" w:cstheme="majorHAnsi"/>
          <w:sz w:val="22"/>
          <w:szCs w:val="22"/>
        </w:rPr>
        <w:t xml:space="preserve">you should report suspected child abuse immediately to your cooperating teacher and your </w:t>
      </w:r>
      <w:r w:rsidR="00A55D63">
        <w:rPr>
          <w:rFonts w:asciiTheme="majorHAnsi" w:hAnsiTheme="majorHAnsi" w:cstheme="majorHAnsi"/>
          <w:sz w:val="22"/>
          <w:szCs w:val="22"/>
        </w:rPr>
        <w:t>university</w:t>
      </w:r>
      <w:r w:rsidR="00341050" w:rsidRPr="00A61843">
        <w:rPr>
          <w:rFonts w:asciiTheme="majorHAnsi" w:hAnsiTheme="majorHAnsi" w:cstheme="majorHAnsi"/>
          <w:sz w:val="22"/>
          <w:szCs w:val="22"/>
        </w:rPr>
        <w:t xml:space="preserve"> supervisor.  You do not need “hard” evidence because you are reporting suspicions, not facts.</w:t>
      </w:r>
    </w:p>
    <w:p w14:paraId="76F91F66" w14:textId="77777777" w:rsidR="00341050" w:rsidRPr="00A61843" w:rsidRDefault="00341050" w:rsidP="00341050">
      <w:pPr>
        <w:pStyle w:val="ColorfulList-Accent11"/>
        <w:ind w:left="0"/>
        <w:rPr>
          <w:rFonts w:asciiTheme="majorHAnsi" w:hAnsiTheme="majorHAnsi" w:cstheme="majorHAnsi"/>
          <w:sz w:val="22"/>
          <w:szCs w:val="22"/>
        </w:rPr>
      </w:pPr>
    </w:p>
    <w:p w14:paraId="1D1FD831" w14:textId="55167F81" w:rsidR="00341050" w:rsidRPr="00A61843" w:rsidRDefault="00341050" w:rsidP="00427386">
      <w:pPr>
        <w:pStyle w:val="ColorfulList-Accent11"/>
        <w:ind w:left="0"/>
        <w:rPr>
          <w:rFonts w:asciiTheme="majorHAnsi" w:hAnsiTheme="majorHAnsi" w:cstheme="majorHAnsi"/>
          <w:sz w:val="22"/>
          <w:szCs w:val="22"/>
        </w:rPr>
      </w:pPr>
      <w:r w:rsidRPr="00A61843">
        <w:rPr>
          <w:rFonts w:asciiTheme="majorHAnsi" w:hAnsiTheme="majorHAnsi" w:cstheme="majorHAnsi"/>
          <w:sz w:val="22"/>
          <w:szCs w:val="22"/>
        </w:rPr>
        <w:t>The University of Oregon’s policy on abuse reporting is:</w:t>
      </w:r>
      <w:r w:rsidR="00427386" w:rsidRPr="00A61843">
        <w:rPr>
          <w:rFonts w:asciiTheme="majorHAnsi" w:hAnsiTheme="majorHAnsi" w:cstheme="majorHAnsi"/>
          <w:sz w:val="22"/>
          <w:szCs w:val="22"/>
        </w:rPr>
        <w:t xml:space="preserve"> </w:t>
      </w:r>
      <w:r w:rsidRPr="00A61843">
        <w:rPr>
          <w:rFonts w:asciiTheme="majorHAnsi" w:hAnsiTheme="majorHAnsi" w:cstheme="majorHAnsi"/>
          <w:i/>
          <w:iCs/>
          <w:sz w:val="22"/>
          <w:szCs w:val="22"/>
        </w:rPr>
        <w:t>Volunteers, contractors, interns</w:t>
      </w:r>
      <w:r w:rsidR="008521D1" w:rsidRPr="00A61843">
        <w:rPr>
          <w:rFonts w:asciiTheme="majorHAnsi" w:hAnsiTheme="majorHAnsi" w:cstheme="majorHAnsi"/>
          <w:i/>
          <w:iCs/>
          <w:sz w:val="22"/>
          <w:szCs w:val="22"/>
        </w:rPr>
        <w:t>,</w:t>
      </w:r>
      <w:r w:rsidR="00EA348B" w:rsidRPr="00A61843">
        <w:rPr>
          <w:rFonts w:asciiTheme="majorHAnsi" w:hAnsiTheme="majorHAnsi" w:cstheme="majorHAnsi"/>
          <w:i/>
          <w:iCs/>
          <w:sz w:val="22"/>
          <w:szCs w:val="22"/>
        </w:rPr>
        <w:t xml:space="preserve"> or students who are </w:t>
      </w:r>
      <w:r w:rsidR="00EA348B" w:rsidRPr="00464FD6">
        <w:rPr>
          <w:rFonts w:asciiTheme="majorHAnsi" w:hAnsiTheme="majorHAnsi" w:cstheme="majorHAnsi"/>
          <w:b/>
          <w:bCs/>
          <w:i/>
          <w:iCs/>
          <w:sz w:val="22"/>
          <w:szCs w:val="22"/>
        </w:rPr>
        <w:t>not</w:t>
      </w:r>
      <w:r w:rsidR="00EA348B" w:rsidRPr="00A61843">
        <w:rPr>
          <w:rFonts w:asciiTheme="majorHAnsi" w:hAnsiTheme="majorHAnsi" w:cstheme="majorHAnsi"/>
          <w:i/>
          <w:iCs/>
          <w:sz w:val="22"/>
          <w:szCs w:val="22"/>
        </w:rPr>
        <w:t xml:space="preserve"> employees are </w:t>
      </w:r>
      <w:r w:rsidR="00EA348B" w:rsidRPr="00A61843">
        <w:rPr>
          <w:rFonts w:asciiTheme="majorHAnsi" w:hAnsiTheme="majorHAnsi" w:cstheme="majorHAnsi"/>
          <w:b/>
          <w:i/>
          <w:iCs/>
          <w:sz w:val="22"/>
          <w:szCs w:val="22"/>
        </w:rPr>
        <w:t xml:space="preserve">not </w:t>
      </w:r>
      <w:r w:rsidR="00EA348B" w:rsidRPr="00A61843">
        <w:rPr>
          <w:rFonts w:asciiTheme="majorHAnsi" w:hAnsiTheme="majorHAnsi" w:cstheme="majorHAnsi"/>
          <w:i/>
          <w:iCs/>
          <w:sz w:val="22"/>
          <w:szCs w:val="22"/>
        </w:rPr>
        <w:t xml:space="preserve">mandatory reporters.  However, it is the University’s expectation that </w:t>
      </w:r>
      <w:r w:rsidR="00EA348B" w:rsidRPr="00A61843">
        <w:rPr>
          <w:rFonts w:asciiTheme="majorHAnsi" w:hAnsiTheme="majorHAnsi" w:cstheme="majorHAnsi"/>
          <w:i/>
          <w:iCs/>
          <w:sz w:val="22"/>
          <w:szCs w:val="22"/>
        </w:rPr>
        <w:lastRenderedPageBreak/>
        <w:t>volunteers, contractors, students, and interns will report issues of suspected child abuse to their UO supervisors.</w:t>
      </w:r>
    </w:p>
    <w:p w14:paraId="69B59808" w14:textId="77777777" w:rsidR="00EA348B" w:rsidRPr="00A61843" w:rsidRDefault="00EA348B" w:rsidP="00341050">
      <w:pPr>
        <w:pStyle w:val="ColorfulList-Accent11"/>
        <w:ind w:left="0"/>
        <w:rPr>
          <w:rFonts w:asciiTheme="majorHAnsi" w:hAnsiTheme="majorHAnsi" w:cstheme="majorHAnsi"/>
          <w:sz w:val="22"/>
          <w:szCs w:val="22"/>
        </w:rPr>
      </w:pPr>
    </w:p>
    <w:p w14:paraId="769648A3" w14:textId="393F970F" w:rsidR="00EA348B" w:rsidRPr="00A61843" w:rsidRDefault="00EA348B" w:rsidP="00341050">
      <w:pPr>
        <w:pStyle w:val="ColorfulList-Accent11"/>
        <w:ind w:left="0"/>
        <w:rPr>
          <w:rFonts w:asciiTheme="majorHAnsi" w:hAnsiTheme="majorHAnsi" w:cstheme="majorHAnsi"/>
          <w:sz w:val="22"/>
          <w:szCs w:val="22"/>
        </w:rPr>
      </w:pPr>
      <w:r w:rsidRPr="00A61843">
        <w:rPr>
          <w:rFonts w:asciiTheme="majorHAnsi" w:hAnsiTheme="majorHAnsi" w:cstheme="majorHAnsi"/>
          <w:iCs/>
          <w:sz w:val="22"/>
          <w:szCs w:val="22"/>
        </w:rPr>
        <w:t>Teacher candidates</w:t>
      </w:r>
      <w:r w:rsidRPr="00A61843">
        <w:rPr>
          <w:rFonts w:asciiTheme="majorHAnsi" w:hAnsiTheme="majorHAnsi" w:cstheme="majorHAnsi"/>
          <w:sz w:val="22"/>
          <w:szCs w:val="22"/>
        </w:rPr>
        <w:t xml:space="preserve"> </w:t>
      </w:r>
      <w:r w:rsidR="008521D1" w:rsidRPr="00A61843">
        <w:rPr>
          <w:rFonts w:asciiTheme="majorHAnsi" w:hAnsiTheme="majorHAnsi" w:cstheme="majorHAnsi"/>
          <w:sz w:val="22"/>
          <w:szCs w:val="22"/>
        </w:rPr>
        <w:t>are</w:t>
      </w:r>
      <w:r w:rsidRPr="00A61843">
        <w:rPr>
          <w:rFonts w:asciiTheme="majorHAnsi" w:hAnsiTheme="majorHAnsi" w:cstheme="majorHAnsi"/>
          <w:sz w:val="22"/>
          <w:szCs w:val="22"/>
        </w:rPr>
        <w:t xml:space="preserve"> required to </w:t>
      </w:r>
      <w:r w:rsidR="00A2248B">
        <w:rPr>
          <w:rFonts w:asciiTheme="majorHAnsi" w:hAnsiTheme="majorHAnsi" w:cstheme="majorHAnsi"/>
          <w:sz w:val="22"/>
          <w:szCs w:val="22"/>
        </w:rPr>
        <w:t>complete</w:t>
      </w:r>
      <w:r w:rsidRPr="00A61843">
        <w:rPr>
          <w:rFonts w:asciiTheme="majorHAnsi" w:hAnsiTheme="majorHAnsi" w:cstheme="majorHAnsi"/>
          <w:sz w:val="22"/>
          <w:szCs w:val="22"/>
        </w:rPr>
        <w:t xml:space="preserve"> a </w:t>
      </w:r>
      <w:r w:rsidR="006C4124" w:rsidRPr="00A61843">
        <w:rPr>
          <w:rFonts w:asciiTheme="majorHAnsi" w:hAnsiTheme="majorHAnsi" w:cstheme="majorHAnsi"/>
          <w:sz w:val="22"/>
          <w:szCs w:val="22"/>
        </w:rPr>
        <w:t xml:space="preserve">Mandatory reporter </w:t>
      </w:r>
      <w:r w:rsidRPr="00A61843">
        <w:rPr>
          <w:rFonts w:asciiTheme="majorHAnsi" w:hAnsiTheme="majorHAnsi" w:cstheme="majorHAnsi"/>
          <w:sz w:val="22"/>
          <w:szCs w:val="22"/>
        </w:rPr>
        <w:t xml:space="preserve">training during </w:t>
      </w:r>
      <w:r w:rsidR="00BA529A" w:rsidRPr="00A61843">
        <w:rPr>
          <w:rFonts w:asciiTheme="majorHAnsi" w:hAnsiTheme="majorHAnsi" w:cstheme="majorHAnsi"/>
          <w:sz w:val="22"/>
          <w:szCs w:val="22"/>
        </w:rPr>
        <w:t>Orientation week</w:t>
      </w:r>
      <w:r w:rsidR="008521D1" w:rsidRPr="00A61843">
        <w:rPr>
          <w:rFonts w:asciiTheme="majorHAnsi" w:hAnsiTheme="majorHAnsi" w:cstheme="majorHAnsi"/>
          <w:sz w:val="22"/>
          <w:szCs w:val="22"/>
        </w:rPr>
        <w:t xml:space="preserve"> (or provide evidence of attendance at a district-sponsored training)</w:t>
      </w:r>
      <w:r w:rsidRPr="00A61843">
        <w:rPr>
          <w:rFonts w:asciiTheme="majorHAnsi" w:hAnsiTheme="majorHAnsi" w:cstheme="majorHAnsi"/>
          <w:sz w:val="22"/>
          <w:szCs w:val="22"/>
        </w:rPr>
        <w:t>.  A certificat</w:t>
      </w:r>
      <w:r w:rsidR="00A2248B">
        <w:rPr>
          <w:rFonts w:asciiTheme="majorHAnsi" w:hAnsiTheme="majorHAnsi" w:cstheme="majorHAnsi"/>
          <w:sz w:val="22"/>
          <w:szCs w:val="22"/>
        </w:rPr>
        <w:t>e</w:t>
      </w:r>
      <w:r w:rsidRPr="00A61843">
        <w:rPr>
          <w:rFonts w:asciiTheme="majorHAnsi" w:hAnsiTheme="majorHAnsi" w:cstheme="majorHAnsi"/>
          <w:sz w:val="22"/>
          <w:szCs w:val="22"/>
        </w:rPr>
        <w:t xml:space="preserve"> of completion will be given at the end of the training, which should be kept for future employment as a licensed teacher.</w:t>
      </w:r>
    </w:p>
    <w:p w14:paraId="7E6D9E55" w14:textId="77777777" w:rsidR="00EA348B" w:rsidRPr="00A61843" w:rsidRDefault="00EA348B" w:rsidP="00341050">
      <w:pPr>
        <w:pStyle w:val="ColorfulList-Accent11"/>
        <w:ind w:left="0"/>
        <w:rPr>
          <w:rFonts w:asciiTheme="majorHAnsi" w:hAnsiTheme="majorHAnsi" w:cstheme="majorHAnsi"/>
          <w:sz w:val="22"/>
          <w:szCs w:val="22"/>
        </w:rPr>
      </w:pPr>
    </w:p>
    <w:p w14:paraId="4E600C4D" w14:textId="501C43CE" w:rsidR="00EA348B" w:rsidRPr="00A61843" w:rsidRDefault="00EA348B" w:rsidP="00341050">
      <w:pPr>
        <w:pStyle w:val="ColorfulList-Accent11"/>
        <w:ind w:left="0"/>
        <w:rPr>
          <w:rFonts w:asciiTheme="majorHAnsi" w:hAnsiTheme="majorHAnsi" w:cstheme="majorHAnsi"/>
          <w:sz w:val="22"/>
          <w:szCs w:val="22"/>
        </w:rPr>
      </w:pPr>
      <w:r w:rsidRPr="00A61843">
        <w:rPr>
          <w:rFonts w:asciiTheme="majorHAnsi" w:hAnsiTheme="majorHAnsi" w:cstheme="majorHAnsi"/>
          <w:sz w:val="22"/>
          <w:szCs w:val="22"/>
        </w:rPr>
        <w:t xml:space="preserve">How to report as a </w:t>
      </w:r>
      <w:r w:rsidRPr="00A61843">
        <w:rPr>
          <w:rFonts w:asciiTheme="majorHAnsi" w:hAnsiTheme="majorHAnsi" w:cstheme="majorHAnsi"/>
          <w:i/>
          <w:sz w:val="22"/>
          <w:szCs w:val="22"/>
        </w:rPr>
        <w:t>Teacher Candidate</w:t>
      </w:r>
      <w:r w:rsidRPr="00A61843">
        <w:rPr>
          <w:rFonts w:asciiTheme="majorHAnsi" w:hAnsiTheme="majorHAnsi" w:cstheme="majorHAnsi"/>
          <w:sz w:val="22"/>
          <w:szCs w:val="22"/>
        </w:rPr>
        <w:t>:</w:t>
      </w:r>
    </w:p>
    <w:p w14:paraId="55C4D5B1" w14:textId="77777777" w:rsidR="00EA348B" w:rsidRPr="00A61843" w:rsidRDefault="00EA348B" w:rsidP="00C14639">
      <w:pPr>
        <w:pStyle w:val="ColorfulList-Accent11"/>
        <w:numPr>
          <w:ilvl w:val="0"/>
          <w:numId w:val="13"/>
        </w:numPr>
        <w:rPr>
          <w:rFonts w:asciiTheme="majorHAnsi" w:hAnsiTheme="majorHAnsi" w:cstheme="majorHAnsi"/>
          <w:color w:val="0000FF"/>
          <w:sz w:val="22"/>
          <w:szCs w:val="22"/>
          <w:u w:val="single"/>
        </w:rPr>
      </w:pPr>
      <w:r w:rsidRPr="00A61843">
        <w:rPr>
          <w:rFonts w:asciiTheme="majorHAnsi" w:hAnsiTheme="majorHAnsi" w:cstheme="majorHAnsi"/>
          <w:sz w:val="22"/>
          <w:szCs w:val="22"/>
        </w:rPr>
        <w:t>Inform your Cooperating Teacher and your University Supervisor:</w:t>
      </w:r>
    </w:p>
    <w:p w14:paraId="7B46BA78" w14:textId="77777777" w:rsidR="00EA348B" w:rsidRPr="00A61843" w:rsidRDefault="00EA348B" w:rsidP="00C14639">
      <w:pPr>
        <w:pStyle w:val="ColorfulList-Accent11"/>
        <w:numPr>
          <w:ilvl w:val="1"/>
          <w:numId w:val="5"/>
        </w:numPr>
        <w:ind w:left="1080"/>
        <w:rPr>
          <w:rFonts w:asciiTheme="majorHAnsi" w:hAnsiTheme="majorHAnsi" w:cstheme="majorHAnsi"/>
          <w:color w:val="0000FF"/>
          <w:sz w:val="22"/>
          <w:szCs w:val="22"/>
          <w:u w:val="single"/>
        </w:rPr>
      </w:pPr>
      <w:r w:rsidRPr="00A61843">
        <w:rPr>
          <w:rFonts w:asciiTheme="majorHAnsi" w:hAnsiTheme="majorHAnsi" w:cstheme="majorHAnsi"/>
          <w:sz w:val="22"/>
          <w:szCs w:val="22"/>
        </w:rPr>
        <w:t>The name of the child,</w:t>
      </w:r>
    </w:p>
    <w:p w14:paraId="636C7F42" w14:textId="77777777" w:rsidR="00EA348B" w:rsidRPr="00A61843" w:rsidRDefault="00EA348B" w:rsidP="00C14639">
      <w:pPr>
        <w:pStyle w:val="ColorfulList-Accent11"/>
        <w:numPr>
          <w:ilvl w:val="1"/>
          <w:numId w:val="5"/>
        </w:numPr>
        <w:ind w:left="1080"/>
        <w:rPr>
          <w:rFonts w:asciiTheme="majorHAnsi" w:hAnsiTheme="majorHAnsi" w:cstheme="majorHAnsi"/>
          <w:sz w:val="22"/>
          <w:szCs w:val="22"/>
        </w:rPr>
      </w:pPr>
      <w:r w:rsidRPr="00A61843">
        <w:rPr>
          <w:rFonts w:asciiTheme="majorHAnsi" w:hAnsiTheme="majorHAnsi" w:cstheme="majorHAnsi"/>
          <w:sz w:val="22"/>
          <w:szCs w:val="22"/>
        </w:rPr>
        <w:t xml:space="preserve">Any information that you believe might be helpful in establishing the cause of the injuries or showing the willful neglect and the identity of the person or persons responsible, and </w:t>
      </w:r>
    </w:p>
    <w:p w14:paraId="545AF5F2" w14:textId="77777777" w:rsidR="00EA348B" w:rsidRPr="00A61843" w:rsidRDefault="00EA348B" w:rsidP="00C14639">
      <w:pPr>
        <w:pStyle w:val="ColorfulList-Accent11"/>
        <w:numPr>
          <w:ilvl w:val="1"/>
          <w:numId w:val="5"/>
        </w:numPr>
        <w:ind w:left="1080"/>
        <w:rPr>
          <w:rFonts w:asciiTheme="majorHAnsi" w:hAnsiTheme="majorHAnsi" w:cstheme="majorHAnsi"/>
          <w:sz w:val="22"/>
          <w:szCs w:val="22"/>
        </w:rPr>
      </w:pPr>
      <w:r w:rsidRPr="00A61843">
        <w:rPr>
          <w:rFonts w:asciiTheme="majorHAnsi" w:hAnsiTheme="majorHAnsi" w:cstheme="majorHAnsi"/>
          <w:sz w:val="22"/>
          <w:szCs w:val="22"/>
        </w:rPr>
        <w:t>The facts which led you to believe that the child has suffered injury or willful neglect.</w:t>
      </w:r>
    </w:p>
    <w:p w14:paraId="409A1F21" w14:textId="77777777" w:rsidR="00EA348B" w:rsidRPr="00A61843" w:rsidRDefault="00EA348B" w:rsidP="00C14639">
      <w:pPr>
        <w:pStyle w:val="ColorfulList-Accent11"/>
        <w:numPr>
          <w:ilvl w:val="0"/>
          <w:numId w:val="13"/>
        </w:numPr>
        <w:rPr>
          <w:rFonts w:asciiTheme="majorHAnsi" w:hAnsiTheme="majorHAnsi" w:cstheme="majorHAnsi"/>
          <w:sz w:val="22"/>
          <w:szCs w:val="22"/>
        </w:rPr>
      </w:pPr>
      <w:r w:rsidRPr="00A61843">
        <w:rPr>
          <w:rFonts w:asciiTheme="majorHAnsi" w:hAnsiTheme="majorHAnsi" w:cstheme="majorHAnsi"/>
          <w:sz w:val="22"/>
          <w:szCs w:val="22"/>
        </w:rPr>
        <w:t>If possible, be present when the Cooperating Teacher or Program Director calls the</w:t>
      </w:r>
      <w:r w:rsidR="002A0F53" w:rsidRPr="00A61843">
        <w:rPr>
          <w:rFonts w:asciiTheme="majorHAnsi" w:hAnsiTheme="majorHAnsi" w:cstheme="majorHAnsi"/>
          <w:sz w:val="22"/>
          <w:szCs w:val="22"/>
        </w:rPr>
        <w:t xml:space="preserve"> Oregon Department of Human Services (DHS) to report suspected child abuse and/or neglect.</w:t>
      </w:r>
    </w:p>
    <w:p w14:paraId="73A90323" w14:textId="77777777" w:rsidR="002A0F53" w:rsidRPr="00A61843" w:rsidRDefault="002A0F53" w:rsidP="00C14639">
      <w:pPr>
        <w:pStyle w:val="ColorfulList-Accent11"/>
        <w:numPr>
          <w:ilvl w:val="0"/>
          <w:numId w:val="13"/>
        </w:numPr>
        <w:rPr>
          <w:rFonts w:asciiTheme="majorHAnsi" w:hAnsiTheme="majorHAnsi" w:cstheme="majorHAnsi"/>
          <w:sz w:val="22"/>
          <w:szCs w:val="22"/>
        </w:rPr>
      </w:pPr>
      <w:r w:rsidRPr="00A61843">
        <w:rPr>
          <w:rFonts w:asciiTheme="majorHAnsi" w:hAnsiTheme="majorHAnsi" w:cstheme="majorHAnsi"/>
          <w:sz w:val="22"/>
          <w:szCs w:val="22"/>
        </w:rPr>
        <w:t>Meet with your University of Oregon Supervisor and the Practicum Coordinator to debrief and get any additional support.</w:t>
      </w:r>
    </w:p>
    <w:p w14:paraId="35EA40DD" w14:textId="77777777" w:rsidR="002A0F53" w:rsidRPr="00A61843" w:rsidRDefault="002A0F53" w:rsidP="002A0F53">
      <w:pPr>
        <w:pStyle w:val="ColorfulList-Accent11"/>
        <w:ind w:left="0"/>
        <w:rPr>
          <w:rFonts w:asciiTheme="majorHAnsi" w:hAnsiTheme="majorHAnsi" w:cstheme="majorHAnsi"/>
          <w:sz w:val="22"/>
          <w:szCs w:val="22"/>
        </w:rPr>
      </w:pPr>
    </w:p>
    <w:p w14:paraId="118D60E1" w14:textId="47149290" w:rsidR="002176B2" w:rsidRPr="00A61843" w:rsidRDefault="002A0F53" w:rsidP="002A0F53">
      <w:pPr>
        <w:pStyle w:val="ColorfulList-Accent11"/>
        <w:ind w:left="0"/>
        <w:rPr>
          <w:rFonts w:asciiTheme="majorHAnsi" w:hAnsiTheme="majorHAnsi" w:cstheme="majorHAnsi"/>
          <w:sz w:val="22"/>
          <w:szCs w:val="22"/>
        </w:rPr>
      </w:pPr>
      <w:r w:rsidRPr="00A61843">
        <w:rPr>
          <w:rFonts w:asciiTheme="majorHAnsi" w:hAnsiTheme="majorHAnsi" w:cstheme="majorHAnsi"/>
          <w:sz w:val="22"/>
          <w:szCs w:val="22"/>
          <w:u w:val="single"/>
        </w:rPr>
        <w:t>Immunity from liability</w:t>
      </w:r>
      <w:r w:rsidRPr="00A61843">
        <w:rPr>
          <w:rFonts w:asciiTheme="majorHAnsi" w:hAnsiTheme="majorHAnsi" w:cstheme="majorHAnsi"/>
          <w:sz w:val="22"/>
          <w:szCs w:val="22"/>
        </w:rPr>
        <w:t>:  Anyone reporting any incident of child abuse or neglect is immune from liability, civil or criminal, that might otherwise be incurred or imposed, unless the person acted in bad faith or with malicious purpose.</w:t>
      </w:r>
    </w:p>
    <w:p w14:paraId="11BAB8D3" w14:textId="77777777" w:rsidR="002176B2" w:rsidRPr="00A61843" w:rsidRDefault="002176B2" w:rsidP="00AF3B8E">
      <w:pPr>
        <w:pStyle w:val="Heading2"/>
        <w:rPr>
          <w:rStyle w:val="Strong"/>
          <w:b w:val="0"/>
          <w:bCs w:val="0"/>
          <w:szCs w:val="26"/>
        </w:rPr>
      </w:pPr>
      <w:bookmarkStart w:id="23" w:name="_Toc208819807"/>
      <w:r w:rsidRPr="00AF3B8E">
        <w:rPr>
          <w:rStyle w:val="Strong"/>
          <w:b w:val="0"/>
          <w:bCs w:val="0"/>
          <w:szCs w:val="26"/>
        </w:rPr>
        <w:t>Background Checks</w:t>
      </w:r>
      <w:bookmarkEnd w:id="23"/>
    </w:p>
    <w:p w14:paraId="75C9B9B2" w14:textId="0C036364" w:rsidR="008521D1" w:rsidRPr="00A61843" w:rsidRDefault="008521D1" w:rsidP="00A61843">
      <w:pPr>
        <w:rPr>
          <w:rFonts w:asciiTheme="majorHAnsi" w:hAnsiTheme="majorHAnsi" w:cstheme="majorHAnsi"/>
          <w:sz w:val="22"/>
          <w:szCs w:val="22"/>
        </w:rPr>
      </w:pPr>
      <w:r w:rsidRPr="00A61843">
        <w:rPr>
          <w:rFonts w:asciiTheme="majorHAnsi" w:hAnsiTheme="majorHAnsi" w:cstheme="majorHAnsi"/>
          <w:sz w:val="22"/>
          <w:szCs w:val="22"/>
        </w:rPr>
        <w:t xml:space="preserve">The University is committed to ensuring the protection of minors and other vulnerable populations. As a result, </w:t>
      </w:r>
      <w:r w:rsidR="00980FD3">
        <w:rPr>
          <w:rFonts w:asciiTheme="majorHAnsi" w:hAnsiTheme="majorHAnsi" w:cstheme="majorHAnsi"/>
          <w:sz w:val="22"/>
          <w:szCs w:val="22"/>
        </w:rPr>
        <w:t>Teacher Candidate</w:t>
      </w:r>
      <w:r w:rsidRPr="00A61843">
        <w:rPr>
          <w:rFonts w:asciiTheme="majorHAnsi" w:hAnsiTheme="majorHAnsi" w:cstheme="majorHAnsi"/>
          <w:sz w:val="22"/>
          <w:szCs w:val="22"/>
        </w:rPr>
        <w:t xml:space="preserve">s must have a </w:t>
      </w:r>
      <w:r w:rsidRPr="00A61843">
        <w:rPr>
          <w:rFonts w:asciiTheme="majorHAnsi" w:hAnsiTheme="majorHAnsi" w:cstheme="majorHAnsi"/>
          <w:i/>
          <w:iCs/>
          <w:sz w:val="22"/>
          <w:szCs w:val="22"/>
        </w:rPr>
        <w:t>clear and current background check</w:t>
      </w:r>
      <w:r w:rsidRPr="00A61843">
        <w:rPr>
          <w:rFonts w:asciiTheme="majorHAnsi" w:hAnsiTheme="majorHAnsi" w:cstheme="majorHAnsi"/>
          <w:sz w:val="22"/>
          <w:szCs w:val="22"/>
        </w:rPr>
        <w:t xml:space="preserve"> prior to enrolling in any licensure course that requires students to: </w:t>
      </w:r>
    </w:p>
    <w:p w14:paraId="56E5C64B" w14:textId="77777777" w:rsidR="008521D1" w:rsidRPr="00A61843" w:rsidRDefault="008521D1" w:rsidP="00A61843">
      <w:pPr>
        <w:numPr>
          <w:ilvl w:val="0"/>
          <w:numId w:val="50"/>
        </w:numPr>
        <w:rPr>
          <w:rFonts w:asciiTheme="majorHAnsi" w:hAnsiTheme="majorHAnsi" w:cstheme="majorHAnsi"/>
          <w:sz w:val="22"/>
          <w:szCs w:val="22"/>
        </w:rPr>
      </w:pPr>
      <w:r w:rsidRPr="00A61843">
        <w:rPr>
          <w:rFonts w:asciiTheme="majorHAnsi" w:hAnsiTheme="majorHAnsi" w:cstheme="majorHAnsi"/>
          <w:sz w:val="22"/>
          <w:szCs w:val="22"/>
        </w:rPr>
        <w:t xml:space="preserve">Act as a practicing professional (i.e., counselor, teacher, therapist, case manager, music educator etc.) or </w:t>
      </w:r>
    </w:p>
    <w:p w14:paraId="47F502FD" w14:textId="77777777" w:rsidR="008521D1" w:rsidRPr="00A61843" w:rsidRDefault="008521D1" w:rsidP="008521D1">
      <w:pPr>
        <w:numPr>
          <w:ilvl w:val="0"/>
          <w:numId w:val="50"/>
        </w:numPr>
        <w:spacing w:before="100" w:beforeAutospacing="1" w:after="100" w:afterAutospacing="1"/>
        <w:rPr>
          <w:rFonts w:asciiTheme="majorHAnsi" w:hAnsiTheme="majorHAnsi" w:cstheme="majorHAnsi"/>
          <w:sz w:val="22"/>
          <w:szCs w:val="22"/>
        </w:rPr>
      </w:pPr>
      <w:r w:rsidRPr="00A61843">
        <w:rPr>
          <w:rFonts w:asciiTheme="majorHAnsi" w:hAnsiTheme="majorHAnsi" w:cstheme="majorHAnsi"/>
          <w:sz w:val="22"/>
          <w:szCs w:val="22"/>
        </w:rPr>
        <w:t>Be responsible for the care, custody or control of minors and/or other vulnerable populations</w:t>
      </w:r>
    </w:p>
    <w:p w14:paraId="1D80724A" w14:textId="5D7B5316" w:rsidR="008521D1" w:rsidRPr="00A61843" w:rsidRDefault="008521D1" w:rsidP="00A61843">
      <w:pPr>
        <w:spacing w:before="100" w:beforeAutospacing="1"/>
        <w:rPr>
          <w:rFonts w:asciiTheme="majorHAnsi" w:hAnsiTheme="majorHAnsi" w:cstheme="majorHAnsi"/>
          <w:sz w:val="22"/>
          <w:szCs w:val="22"/>
        </w:rPr>
      </w:pPr>
      <w:r w:rsidRPr="00A61843">
        <w:rPr>
          <w:rFonts w:asciiTheme="majorHAnsi" w:hAnsiTheme="majorHAnsi" w:cstheme="majorHAnsi"/>
          <w:sz w:val="22"/>
          <w:szCs w:val="22"/>
        </w:rPr>
        <w:t xml:space="preserve">To support this, candidates in TSPC licensure programs must clear both a TSPC clinical practices clearance and a UO clearance, prior to </w:t>
      </w:r>
      <w:r w:rsidR="00254AC9">
        <w:rPr>
          <w:rFonts w:asciiTheme="majorHAnsi" w:hAnsiTheme="majorHAnsi" w:cstheme="majorHAnsi"/>
          <w:sz w:val="22"/>
          <w:szCs w:val="22"/>
        </w:rPr>
        <w:t>beginning student teaching</w:t>
      </w:r>
      <w:r w:rsidRPr="00A61843">
        <w:rPr>
          <w:rFonts w:asciiTheme="majorHAnsi" w:hAnsiTheme="majorHAnsi" w:cstheme="majorHAnsi"/>
          <w:sz w:val="22"/>
          <w:szCs w:val="22"/>
        </w:rPr>
        <w:t xml:space="preserve">. </w:t>
      </w:r>
    </w:p>
    <w:p w14:paraId="63AD3435" w14:textId="77777777" w:rsidR="008521D1" w:rsidRPr="00A61843" w:rsidRDefault="008521D1" w:rsidP="00A61843">
      <w:pPr>
        <w:numPr>
          <w:ilvl w:val="0"/>
          <w:numId w:val="51"/>
        </w:numPr>
        <w:spacing w:after="100" w:afterAutospacing="1"/>
        <w:rPr>
          <w:rFonts w:asciiTheme="majorHAnsi" w:hAnsiTheme="majorHAnsi" w:cstheme="majorHAnsi"/>
          <w:sz w:val="22"/>
          <w:szCs w:val="22"/>
        </w:rPr>
      </w:pPr>
      <w:r w:rsidRPr="00A61843">
        <w:rPr>
          <w:rFonts w:asciiTheme="majorHAnsi" w:hAnsiTheme="majorHAnsi" w:cstheme="majorHAnsi"/>
          <w:sz w:val="22"/>
          <w:szCs w:val="22"/>
        </w:rPr>
        <w:t xml:space="preserve">A </w:t>
      </w:r>
      <w:r w:rsidRPr="00A61843">
        <w:rPr>
          <w:rFonts w:asciiTheme="majorHAnsi" w:hAnsiTheme="majorHAnsi" w:cstheme="majorHAnsi"/>
          <w:i/>
          <w:iCs/>
          <w:sz w:val="22"/>
          <w:szCs w:val="22"/>
          <w:u w:val="single"/>
        </w:rPr>
        <w:t>clear</w:t>
      </w:r>
      <w:r w:rsidRPr="00A61843">
        <w:rPr>
          <w:rFonts w:asciiTheme="majorHAnsi" w:hAnsiTheme="majorHAnsi" w:cstheme="majorHAnsi"/>
          <w:i/>
          <w:iCs/>
          <w:sz w:val="22"/>
          <w:szCs w:val="22"/>
        </w:rPr>
        <w:t xml:space="preserve"> </w:t>
      </w:r>
      <w:r w:rsidRPr="00A61843">
        <w:rPr>
          <w:rFonts w:asciiTheme="majorHAnsi" w:hAnsiTheme="majorHAnsi" w:cstheme="majorHAnsi"/>
          <w:sz w:val="22"/>
          <w:szCs w:val="22"/>
        </w:rPr>
        <w:t>background check is determined by the program in accordance with its standards.</w:t>
      </w:r>
    </w:p>
    <w:p w14:paraId="06B8BF5B" w14:textId="77777777" w:rsidR="008521D1" w:rsidRPr="00A61843" w:rsidRDefault="008521D1" w:rsidP="008521D1">
      <w:pPr>
        <w:numPr>
          <w:ilvl w:val="0"/>
          <w:numId w:val="51"/>
        </w:numPr>
        <w:spacing w:before="100" w:beforeAutospacing="1" w:after="100" w:afterAutospacing="1"/>
        <w:rPr>
          <w:rFonts w:asciiTheme="majorHAnsi" w:hAnsiTheme="majorHAnsi" w:cstheme="majorHAnsi"/>
          <w:sz w:val="22"/>
          <w:szCs w:val="22"/>
        </w:rPr>
      </w:pPr>
      <w:r w:rsidRPr="00A61843">
        <w:rPr>
          <w:rFonts w:asciiTheme="majorHAnsi" w:hAnsiTheme="majorHAnsi" w:cstheme="majorHAnsi"/>
          <w:sz w:val="22"/>
          <w:szCs w:val="22"/>
        </w:rPr>
        <w:t xml:space="preserve">A </w:t>
      </w:r>
      <w:r w:rsidRPr="00A61843">
        <w:rPr>
          <w:rFonts w:asciiTheme="majorHAnsi" w:hAnsiTheme="majorHAnsi" w:cstheme="majorHAnsi"/>
          <w:i/>
          <w:iCs/>
          <w:sz w:val="22"/>
          <w:szCs w:val="22"/>
          <w:u w:val="single"/>
        </w:rPr>
        <w:t>current</w:t>
      </w:r>
      <w:r w:rsidRPr="00A61843">
        <w:rPr>
          <w:rFonts w:asciiTheme="majorHAnsi" w:hAnsiTheme="majorHAnsi" w:cstheme="majorHAnsi"/>
          <w:i/>
          <w:iCs/>
          <w:sz w:val="22"/>
          <w:szCs w:val="22"/>
        </w:rPr>
        <w:t xml:space="preserve"> </w:t>
      </w:r>
      <w:r w:rsidRPr="00A61843">
        <w:rPr>
          <w:rFonts w:asciiTheme="majorHAnsi" w:hAnsiTheme="majorHAnsi" w:cstheme="majorHAnsi"/>
          <w:sz w:val="22"/>
          <w:szCs w:val="22"/>
        </w:rPr>
        <w:t>background check is defined as within 3 years of the initial clearance date.</w:t>
      </w:r>
    </w:p>
    <w:p w14:paraId="60B38CC4" w14:textId="75A83B23" w:rsidR="008521D1" w:rsidRPr="00A61843" w:rsidRDefault="008521D1" w:rsidP="00A61843">
      <w:pPr>
        <w:spacing w:before="100" w:beforeAutospacing="1" w:after="100" w:afterAutospacing="1"/>
        <w:rPr>
          <w:rFonts w:asciiTheme="majorHAnsi" w:hAnsiTheme="majorHAnsi" w:cstheme="majorHAnsi"/>
          <w:sz w:val="22"/>
          <w:szCs w:val="22"/>
        </w:rPr>
      </w:pPr>
      <w:r w:rsidRPr="00A61843">
        <w:rPr>
          <w:rFonts w:asciiTheme="majorHAnsi" w:hAnsiTheme="majorHAnsi" w:cstheme="majorHAnsi"/>
          <w:sz w:val="22"/>
          <w:szCs w:val="22"/>
        </w:rPr>
        <w:t xml:space="preserve">Students in the K-12 Licensure program should complete the clearances outlined below during Fall term. Students will not be able to begin </w:t>
      </w:r>
      <w:r w:rsidR="006530F5">
        <w:rPr>
          <w:rFonts w:asciiTheme="majorHAnsi" w:hAnsiTheme="majorHAnsi" w:cstheme="majorHAnsi"/>
          <w:sz w:val="22"/>
          <w:szCs w:val="22"/>
        </w:rPr>
        <w:t>student teaching</w:t>
      </w:r>
      <w:r w:rsidRPr="00A61843">
        <w:rPr>
          <w:rFonts w:asciiTheme="majorHAnsi" w:hAnsiTheme="majorHAnsi" w:cstheme="majorHAnsi"/>
          <w:sz w:val="22"/>
          <w:szCs w:val="22"/>
        </w:rPr>
        <w:t xml:space="preserve"> without proof of clearance. </w:t>
      </w:r>
    </w:p>
    <w:p w14:paraId="0AB280FF" w14:textId="43A7947C" w:rsidR="008521D1" w:rsidRPr="00AF3B8E" w:rsidRDefault="008521D1" w:rsidP="00A61843">
      <w:pPr>
        <w:pStyle w:val="Heading3"/>
      </w:pPr>
      <w:bookmarkStart w:id="24" w:name="_Toc208819808"/>
      <w:r w:rsidRPr="00A61843">
        <w:t>TSPC Clinical Practices Clearance</w:t>
      </w:r>
      <w:bookmarkEnd w:id="24"/>
    </w:p>
    <w:p w14:paraId="10E6BAC6" w14:textId="7B4DB3C7" w:rsidR="00415B52" w:rsidRDefault="00415B52" w:rsidP="00A61843">
      <w:pPr>
        <w:numPr>
          <w:ilvl w:val="0"/>
          <w:numId w:val="52"/>
        </w:numPr>
        <w:spacing w:after="100" w:afterAutospacing="1"/>
        <w:rPr>
          <w:rFonts w:asciiTheme="majorHAnsi" w:hAnsiTheme="majorHAnsi" w:cstheme="majorHAnsi"/>
          <w:sz w:val="22"/>
          <w:szCs w:val="22"/>
        </w:rPr>
      </w:pPr>
      <w:r>
        <w:rPr>
          <w:rFonts w:asciiTheme="majorHAnsi" w:hAnsiTheme="majorHAnsi" w:cstheme="majorHAnsi"/>
          <w:sz w:val="22"/>
          <w:szCs w:val="22"/>
        </w:rPr>
        <w:t xml:space="preserve">Detailed information here: </w:t>
      </w:r>
      <w:hyperlink r:id="rId28" w:history="1">
        <w:r w:rsidRPr="00A86E8A">
          <w:rPr>
            <w:rStyle w:val="Hyperlink"/>
            <w:rFonts w:asciiTheme="majorHAnsi" w:hAnsiTheme="majorHAnsi" w:cstheme="majorHAnsi"/>
            <w:sz w:val="22"/>
            <w:szCs w:val="22"/>
          </w:rPr>
          <w:t>https://community.uoregon.edu/courses/18800/pages/create-tspc-e-licensure-account</w:t>
        </w:r>
      </w:hyperlink>
      <w:r>
        <w:rPr>
          <w:rFonts w:asciiTheme="majorHAnsi" w:hAnsiTheme="majorHAnsi" w:cstheme="majorHAnsi"/>
          <w:sz w:val="22"/>
          <w:szCs w:val="22"/>
        </w:rPr>
        <w:t xml:space="preserve"> </w:t>
      </w:r>
    </w:p>
    <w:p w14:paraId="50C385B4" w14:textId="1B6BC80F" w:rsidR="008521D1" w:rsidRPr="00A61843" w:rsidRDefault="008521D1" w:rsidP="00415B52">
      <w:pPr>
        <w:numPr>
          <w:ilvl w:val="1"/>
          <w:numId w:val="52"/>
        </w:numPr>
        <w:spacing w:after="100" w:afterAutospacing="1"/>
        <w:rPr>
          <w:rFonts w:asciiTheme="majorHAnsi" w:hAnsiTheme="majorHAnsi" w:cstheme="majorHAnsi"/>
          <w:sz w:val="22"/>
          <w:szCs w:val="22"/>
        </w:rPr>
      </w:pPr>
      <w:r w:rsidRPr="00A61843">
        <w:rPr>
          <w:rFonts w:asciiTheme="majorHAnsi" w:hAnsiTheme="majorHAnsi" w:cstheme="majorHAnsi"/>
          <w:sz w:val="22"/>
          <w:szCs w:val="22"/>
        </w:rPr>
        <w:t xml:space="preserve">Apply for </w:t>
      </w:r>
      <w:r w:rsidRPr="00A61843">
        <w:rPr>
          <w:rFonts w:asciiTheme="majorHAnsi" w:hAnsiTheme="majorHAnsi" w:cstheme="majorHAnsi"/>
          <w:i/>
          <w:iCs/>
          <w:sz w:val="22"/>
          <w:szCs w:val="22"/>
        </w:rPr>
        <w:t>Clinical Practices Clearance</w:t>
      </w:r>
      <w:r w:rsidRPr="00A61843">
        <w:rPr>
          <w:rFonts w:asciiTheme="majorHAnsi" w:hAnsiTheme="majorHAnsi" w:cstheme="majorHAnsi"/>
          <w:sz w:val="22"/>
          <w:szCs w:val="22"/>
        </w:rPr>
        <w:t xml:space="preserve"> through TSPC‘s e-Licensing system</w:t>
      </w:r>
      <w:r w:rsidR="004B2808" w:rsidRPr="00A61843">
        <w:rPr>
          <w:rFonts w:asciiTheme="majorHAnsi" w:hAnsiTheme="majorHAnsi" w:cstheme="majorHAnsi"/>
          <w:sz w:val="22"/>
          <w:szCs w:val="22"/>
        </w:rPr>
        <w:t>:</w:t>
      </w:r>
      <w:r w:rsidR="004B2808" w:rsidRPr="00A61843">
        <w:rPr>
          <w:rFonts w:asciiTheme="majorHAnsi" w:hAnsiTheme="majorHAnsi" w:cstheme="majorHAnsi"/>
          <w:sz w:val="22"/>
          <w:szCs w:val="22"/>
        </w:rPr>
        <w:br/>
      </w:r>
      <w:hyperlink r:id="rId29" w:history="1">
        <w:r w:rsidRPr="00A61843">
          <w:rPr>
            <w:rStyle w:val="Hyperlink"/>
            <w:rFonts w:asciiTheme="majorHAnsi" w:hAnsiTheme="majorHAnsi" w:cstheme="majorHAnsi"/>
            <w:sz w:val="22"/>
            <w:szCs w:val="22"/>
          </w:rPr>
          <w:t>https://apps.oregon.gov/TSPC/eLicense</w:t>
        </w:r>
      </w:hyperlink>
      <w:r w:rsidR="004B2808" w:rsidRPr="00A61843">
        <w:rPr>
          <w:rFonts w:asciiTheme="majorHAnsi" w:hAnsiTheme="majorHAnsi" w:cstheme="majorHAnsi"/>
          <w:color w:val="0000FF"/>
          <w:sz w:val="22"/>
          <w:szCs w:val="22"/>
          <w:u w:val="single"/>
        </w:rPr>
        <w:t xml:space="preserve"> </w:t>
      </w:r>
    </w:p>
    <w:p w14:paraId="69FB576C" w14:textId="77777777" w:rsidR="008521D1" w:rsidRPr="00A61843" w:rsidRDefault="008521D1" w:rsidP="00415B52">
      <w:pPr>
        <w:numPr>
          <w:ilvl w:val="1"/>
          <w:numId w:val="52"/>
        </w:numPr>
        <w:spacing w:before="100" w:beforeAutospacing="1" w:after="100" w:afterAutospacing="1"/>
        <w:rPr>
          <w:rFonts w:asciiTheme="majorHAnsi" w:hAnsiTheme="majorHAnsi" w:cstheme="majorHAnsi"/>
          <w:sz w:val="22"/>
          <w:szCs w:val="22"/>
        </w:rPr>
      </w:pPr>
      <w:r w:rsidRPr="00A61843">
        <w:rPr>
          <w:rFonts w:asciiTheme="majorHAnsi" w:hAnsiTheme="majorHAnsi" w:cstheme="majorHAnsi"/>
          <w:sz w:val="22"/>
          <w:szCs w:val="22"/>
        </w:rPr>
        <w:t xml:space="preserve">Include your UO email and UO Program information. </w:t>
      </w:r>
    </w:p>
    <w:p w14:paraId="3F7D44EF" w14:textId="77777777" w:rsidR="008521D1" w:rsidRPr="00A61843" w:rsidRDefault="008521D1" w:rsidP="00415B52">
      <w:pPr>
        <w:numPr>
          <w:ilvl w:val="1"/>
          <w:numId w:val="52"/>
        </w:numPr>
        <w:spacing w:before="100" w:beforeAutospacing="1" w:after="100" w:afterAutospacing="1"/>
        <w:rPr>
          <w:rFonts w:asciiTheme="majorHAnsi" w:hAnsiTheme="majorHAnsi" w:cstheme="majorHAnsi"/>
          <w:sz w:val="22"/>
          <w:szCs w:val="22"/>
        </w:rPr>
      </w:pPr>
      <w:r w:rsidRPr="00A61843">
        <w:rPr>
          <w:rFonts w:asciiTheme="majorHAnsi" w:hAnsiTheme="majorHAnsi" w:cstheme="majorHAnsi"/>
          <w:sz w:val="22"/>
          <w:szCs w:val="22"/>
        </w:rPr>
        <w:t xml:space="preserve">TSPC Clinical Practices application is $76. </w:t>
      </w:r>
    </w:p>
    <w:p w14:paraId="35744AF0" w14:textId="77777777" w:rsidR="008521D1" w:rsidRPr="00A61843" w:rsidRDefault="008521D1" w:rsidP="00415B52">
      <w:pPr>
        <w:numPr>
          <w:ilvl w:val="1"/>
          <w:numId w:val="52"/>
        </w:numPr>
        <w:spacing w:before="100" w:beforeAutospacing="1" w:after="100" w:afterAutospacing="1"/>
        <w:rPr>
          <w:rFonts w:asciiTheme="majorHAnsi" w:hAnsiTheme="majorHAnsi" w:cstheme="majorHAnsi"/>
          <w:sz w:val="22"/>
          <w:szCs w:val="22"/>
        </w:rPr>
      </w:pPr>
      <w:r w:rsidRPr="00A61843">
        <w:rPr>
          <w:rFonts w:asciiTheme="majorHAnsi" w:hAnsiTheme="majorHAnsi" w:cstheme="majorHAnsi"/>
          <w:sz w:val="22"/>
          <w:szCs w:val="22"/>
        </w:rPr>
        <w:t xml:space="preserve">TSPC sends automated e-mail with instructions and specific codes for fingerprinting process (fingerprinting fee $12.50) </w:t>
      </w:r>
    </w:p>
    <w:p w14:paraId="02EA3D11" w14:textId="77777777" w:rsidR="008521D1" w:rsidRPr="00A61843" w:rsidRDefault="008521D1" w:rsidP="00415B52">
      <w:pPr>
        <w:numPr>
          <w:ilvl w:val="1"/>
          <w:numId w:val="52"/>
        </w:numPr>
        <w:spacing w:before="100" w:beforeAutospacing="1" w:after="100" w:afterAutospacing="1"/>
        <w:rPr>
          <w:rFonts w:asciiTheme="majorHAnsi" w:hAnsiTheme="majorHAnsi" w:cstheme="majorHAnsi"/>
          <w:sz w:val="22"/>
          <w:szCs w:val="22"/>
        </w:rPr>
      </w:pPr>
      <w:r w:rsidRPr="00A61843">
        <w:rPr>
          <w:rFonts w:asciiTheme="majorHAnsi" w:hAnsiTheme="majorHAnsi" w:cstheme="majorHAnsi"/>
          <w:sz w:val="22"/>
          <w:szCs w:val="22"/>
        </w:rPr>
        <w:lastRenderedPageBreak/>
        <w:t>Complete finger printing at Field Print office, prints are sent directly to TSPC.</w:t>
      </w:r>
    </w:p>
    <w:p w14:paraId="3F63DBB4" w14:textId="77777777" w:rsidR="008521D1" w:rsidRPr="00A61843" w:rsidRDefault="008521D1" w:rsidP="00415B52">
      <w:pPr>
        <w:numPr>
          <w:ilvl w:val="1"/>
          <w:numId w:val="52"/>
        </w:numPr>
        <w:spacing w:before="100" w:beforeAutospacing="1" w:after="100" w:afterAutospacing="1"/>
        <w:rPr>
          <w:rFonts w:asciiTheme="majorHAnsi" w:hAnsiTheme="majorHAnsi" w:cstheme="majorHAnsi"/>
          <w:sz w:val="22"/>
          <w:szCs w:val="22"/>
        </w:rPr>
      </w:pPr>
      <w:r w:rsidRPr="00A61843">
        <w:rPr>
          <w:rFonts w:asciiTheme="majorHAnsi" w:hAnsiTheme="majorHAnsi" w:cstheme="majorHAnsi"/>
          <w:sz w:val="22"/>
          <w:szCs w:val="22"/>
        </w:rPr>
        <w:t xml:space="preserve">TSPC's FBI and Oregon State Police results take approximately four weeks. Candidates are notified of clearance via email </w:t>
      </w:r>
    </w:p>
    <w:p w14:paraId="3705959B" w14:textId="629A575B" w:rsidR="008521D1" w:rsidRPr="00A61843" w:rsidRDefault="008521D1" w:rsidP="00415B52">
      <w:pPr>
        <w:numPr>
          <w:ilvl w:val="1"/>
          <w:numId w:val="52"/>
        </w:numPr>
        <w:spacing w:before="100" w:beforeAutospacing="1" w:after="100" w:afterAutospacing="1"/>
        <w:rPr>
          <w:rFonts w:asciiTheme="majorHAnsi" w:hAnsiTheme="majorHAnsi" w:cstheme="majorHAnsi"/>
          <w:sz w:val="22"/>
          <w:szCs w:val="22"/>
        </w:rPr>
      </w:pPr>
      <w:r w:rsidRPr="00A61843">
        <w:rPr>
          <w:rFonts w:asciiTheme="majorHAnsi" w:hAnsiTheme="majorHAnsi" w:cstheme="majorHAnsi"/>
          <w:sz w:val="22"/>
          <w:szCs w:val="22"/>
        </w:rPr>
        <w:t xml:space="preserve">Candidates must upload evidence (i.e., PDF </w:t>
      </w:r>
      <w:r w:rsidR="004B2808" w:rsidRPr="00A61843">
        <w:rPr>
          <w:rFonts w:asciiTheme="majorHAnsi" w:hAnsiTheme="majorHAnsi" w:cstheme="majorHAnsi"/>
          <w:sz w:val="22"/>
          <w:szCs w:val="22"/>
        </w:rPr>
        <w:t xml:space="preserve">file) </w:t>
      </w:r>
      <w:r w:rsidRPr="00A61843">
        <w:rPr>
          <w:rFonts w:asciiTheme="majorHAnsi" w:hAnsiTheme="majorHAnsi" w:cstheme="majorHAnsi"/>
          <w:sz w:val="22"/>
          <w:szCs w:val="22"/>
        </w:rPr>
        <w:t xml:space="preserve">of TSPC clearance email (including name, date, &amp; TSPC #) to the College of Education at </w:t>
      </w:r>
      <w:hyperlink r:id="rId30" w:tgtFrame="_blank" w:history="1">
        <w:r w:rsidRPr="00A61843">
          <w:rPr>
            <w:rFonts w:asciiTheme="majorHAnsi" w:hAnsiTheme="majorHAnsi" w:cstheme="majorHAnsi"/>
            <w:color w:val="0000FF"/>
            <w:sz w:val="22"/>
            <w:szCs w:val="22"/>
            <w:u w:val="single"/>
          </w:rPr>
          <w:t xml:space="preserve">http://bit.ly/TSPCClearance </w:t>
        </w:r>
      </w:hyperlink>
    </w:p>
    <w:p w14:paraId="5E356373" w14:textId="077E3EFC" w:rsidR="008521D1" w:rsidRPr="00A61843" w:rsidRDefault="008521D1" w:rsidP="008521D1">
      <w:pPr>
        <w:spacing w:before="100" w:beforeAutospacing="1" w:after="100" w:afterAutospacing="1"/>
        <w:rPr>
          <w:rFonts w:asciiTheme="majorHAnsi" w:hAnsiTheme="majorHAnsi" w:cstheme="majorHAnsi"/>
          <w:sz w:val="22"/>
          <w:szCs w:val="22"/>
        </w:rPr>
      </w:pPr>
      <w:r w:rsidRPr="00A61843">
        <w:rPr>
          <w:rFonts w:asciiTheme="majorHAnsi" w:hAnsiTheme="majorHAnsi" w:cstheme="majorHAnsi"/>
          <w:sz w:val="22"/>
          <w:szCs w:val="22"/>
        </w:rPr>
        <w:t xml:space="preserve">Please direct any questions about </w:t>
      </w:r>
      <w:r w:rsidR="00464FD6">
        <w:rPr>
          <w:rFonts w:asciiTheme="majorHAnsi" w:hAnsiTheme="majorHAnsi" w:cstheme="majorHAnsi"/>
          <w:sz w:val="22"/>
          <w:szCs w:val="22"/>
        </w:rPr>
        <w:t>clearance</w:t>
      </w:r>
      <w:r w:rsidRPr="00A61843">
        <w:rPr>
          <w:rFonts w:asciiTheme="majorHAnsi" w:hAnsiTheme="majorHAnsi" w:cstheme="majorHAnsi"/>
          <w:sz w:val="22"/>
          <w:szCs w:val="22"/>
        </w:rPr>
        <w:t xml:space="preserve"> processes to the Licensure and Field Services Team at </w:t>
      </w:r>
      <w:hyperlink r:id="rId31" w:history="1">
        <w:r w:rsidRPr="00A61843">
          <w:rPr>
            <w:rFonts w:asciiTheme="majorHAnsi" w:hAnsiTheme="majorHAnsi" w:cstheme="majorHAnsi"/>
            <w:color w:val="0000FF"/>
            <w:sz w:val="22"/>
            <w:szCs w:val="22"/>
            <w:u w:val="single"/>
          </w:rPr>
          <w:t>coeplacement@uoregon.edu</w:t>
        </w:r>
      </w:hyperlink>
    </w:p>
    <w:p w14:paraId="55812575" w14:textId="4C7A0179" w:rsidR="005002A6" w:rsidRPr="000111A5" w:rsidRDefault="00415B52" w:rsidP="000F2DF0">
      <w:pPr>
        <w:pStyle w:val="Heading2"/>
      </w:pPr>
      <w:bookmarkStart w:id="25" w:name="_Toc208819809"/>
      <w:r>
        <w:t>Watermark</w:t>
      </w:r>
      <w:bookmarkEnd w:id="25"/>
    </w:p>
    <w:p w14:paraId="621F05E6" w14:textId="22FC0F2E" w:rsidR="00260BB1" w:rsidRPr="00A61843" w:rsidRDefault="003E6DBD" w:rsidP="00415B52">
      <w:pPr>
        <w:pStyle w:val="NormalWeb"/>
        <w:spacing w:before="0" w:beforeAutospacing="0"/>
        <w:rPr>
          <w:rFonts w:asciiTheme="majorHAnsi" w:hAnsiTheme="majorHAnsi" w:cstheme="majorHAnsi"/>
          <w:sz w:val="22"/>
          <w:szCs w:val="22"/>
        </w:rPr>
      </w:pPr>
      <w:r w:rsidRPr="00A61843">
        <w:rPr>
          <w:rFonts w:asciiTheme="majorHAnsi" w:hAnsiTheme="majorHAnsi" w:cstheme="majorHAnsi"/>
          <w:sz w:val="22"/>
          <w:szCs w:val="22"/>
        </w:rPr>
        <w:t xml:space="preserve">The College of Education utilizes </w:t>
      </w:r>
      <w:r w:rsidR="00415B52">
        <w:rPr>
          <w:rFonts w:asciiTheme="majorHAnsi" w:hAnsiTheme="majorHAnsi" w:cstheme="majorHAnsi"/>
          <w:sz w:val="22"/>
          <w:szCs w:val="22"/>
        </w:rPr>
        <w:t>Watermark</w:t>
      </w:r>
      <w:r w:rsidRPr="00A61843">
        <w:rPr>
          <w:rFonts w:asciiTheme="majorHAnsi" w:hAnsiTheme="majorHAnsi" w:cstheme="majorHAnsi"/>
          <w:sz w:val="22"/>
          <w:szCs w:val="22"/>
        </w:rPr>
        <w:t xml:space="preserve">, a comprehensive data system that allows programs to serve </w:t>
      </w:r>
      <w:r w:rsidR="00980FD3">
        <w:rPr>
          <w:rFonts w:asciiTheme="majorHAnsi" w:hAnsiTheme="majorHAnsi" w:cstheme="majorHAnsi"/>
          <w:sz w:val="22"/>
          <w:szCs w:val="22"/>
        </w:rPr>
        <w:t>Teacher Candidate</w:t>
      </w:r>
      <w:r w:rsidRPr="00A61843">
        <w:rPr>
          <w:rFonts w:asciiTheme="majorHAnsi" w:hAnsiTheme="majorHAnsi" w:cstheme="majorHAnsi"/>
          <w:sz w:val="22"/>
          <w:szCs w:val="22"/>
        </w:rPr>
        <w:t xml:space="preserve">s better by providing tools for managing field placements, distributing and maintaining field assessments and evaluations, and gathering data for ongoing program improvement and accreditation purposes. </w:t>
      </w:r>
      <w:r w:rsidR="00415B52">
        <w:rPr>
          <w:rFonts w:asciiTheme="majorHAnsi" w:hAnsiTheme="majorHAnsi" w:cstheme="majorHAnsi"/>
          <w:sz w:val="22"/>
          <w:szCs w:val="22"/>
        </w:rPr>
        <w:t>Watermark</w:t>
      </w:r>
      <w:r w:rsidRPr="00A61843">
        <w:rPr>
          <w:rFonts w:asciiTheme="majorHAnsi" w:hAnsiTheme="majorHAnsi" w:cstheme="majorHAnsi"/>
          <w:sz w:val="22"/>
          <w:szCs w:val="22"/>
        </w:rPr>
        <w:t xml:space="preserve"> is provided to students currently enrolled in College of Education degree programs; candidates pursuing degrees outside the COE will be notified by their programs as to when and how to access a </w:t>
      </w:r>
      <w:r w:rsidR="00415B52">
        <w:rPr>
          <w:rFonts w:asciiTheme="majorHAnsi" w:hAnsiTheme="majorHAnsi" w:cstheme="majorHAnsi"/>
          <w:sz w:val="22"/>
          <w:szCs w:val="22"/>
        </w:rPr>
        <w:t>Watermark</w:t>
      </w:r>
      <w:r w:rsidRPr="00A61843">
        <w:rPr>
          <w:rFonts w:asciiTheme="majorHAnsi" w:hAnsiTheme="majorHAnsi" w:cstheme="majorHAnsi"/>
          <w:sz w:val="22"/>
          <w:szCs w:val="22"/>
        </w:rPr>
        <w:t xml:space="preserve"> account.</w:t>
      </w:r>
      <w:r w:rsidR="00415B52">
        <w:rPr>
          <w:rFonts w:asciiTheme="majorHAnsi" w:hAnsiTheme="majorHAnsi" w:cstheme="majorHAnsi"/>
          <w:sz w:val="22"/>
          <w:szCs w:val="22"/>
        </w:rPr>
        <w:t xml:space="preserve"> </w:t>
      </w:r>
      <w:r w:rsidR="00980FD3">
        <w:rPr>
          <w:rFonts w:asciiTheme="majorHAnsi" w:hAnsiTheme="majorHAnsi" w:cstheme="majorHAnsi"/>
          <w:sz w:val="22"/>
          <w:szCs w:val="22"/>
        </w:rPr>
        <w:t>Teacher Candidate</w:t>
      </w:r>
      <w:r w:rsidR="005B438D" w:rsidRPr="00A61843">
        <w:rPr>
          <w:rFonts w:asciiTheme="majorHAnsi" w:hAnsiTheme="majorHAnsi" w:cstheme="majorHAnsi"/>
          <w:sz w:val="22"/>
          <w:szCs w:val="22"/>
        </w:rPr>
        <w:t xml:space="preserve">s must be registered for </w:t>
      </w:r>
      <w:r w:rsidR="00415B52">
        <w:rPr>
          <w:rFonts w:asciiTheme="majorHAnsi" w:hAnsiTheme="majorHAnsi" w:cstheme="majorHAnsi"/>
          <w:sz w:val="22"/>
          <w:szCs w:val="22"/>
        </w:rPr>
        <w:t>Watermarl</w:t>
      </w:r>
      <w:r w:rsidR="0014350C" w:rsidRPr="00A61843">
        <w:rPr>
          <w:rFonts w:asciiTheme="majorHAnsi" w:hAnsiTheme="majorHAnsi" w:cstheme="majorHAnsi"/>
          <w:sz w:val="22"/>
          <w:szCs w:val="22"/>
        </w:rPr>
        <w:t xml:space="preserve"> </w:t>
      </w:r>
      <w:r w:rsidR="0014350C" w:rsidRPr="00A61843">
        <w:rPr>
          <w:rFonts w:asciiTheme="majorHAnsi" w:hAnsiTheme="majorHAnsi" w:cstheme="majorHAnsi"/>
          <w:sz w:val="22"/>
          <w:szCs w:val="22"/>
          <w:u w:val="single"/>
        </w:rPr>
        <w:t>by the end of of the second term</w:t>
      </w:r>
      <w:r w:rsidR="0014350C" w:rsidRPr="00A61843">
        <w:rPr>
          <w:rFonts w:asciiTheme="majorHAnsi" w:hAnsiTheme="majorHAnsi" w:cstheme="majorHAnsi"/>
          <w:sz w:val="22"/>
          <w:szCs w:val="22"/>
        </w:rPr>
        <w:t>.</w:t>
      </w:r>
      <w:r w:rsidR="002611F1" w:rsidRPr="00A61843">
        <w:rPr>
          <w:rFonts w:asciiTheme="majorHAnsi" w:hAnsiTheme="majorHAnsi" w:cstheme="majorHAnsi"/>
          <w:sz w:val="22"/>
          <w:szCs w:val="22"/>
        </w:rPr>
        <w:t xml:space="preserve"> </w:t>
      </w:r>
    </w:p>
    <w:p w14:paraId="215B325F" w14:textId="77777777" w:rsidR="00260BB1" w:rsidRPr="000111A5" w:rsidRDefault="00260BB1" w:rsidP="000F2DF0">
      <w:pPr>
        <w:pStyle w:val="Heading2"/>
      </w:pPr>
      <w:bookmarkStart w:id="26" w:name="_Toc208819810"/>
      <w:r w:rsidRPr="00D94107">
        <w:t>Continuous and Part-Time Enrollment</w:t>
      </w:r>
      <w:bookmarkEnd w:id="26"/>
    </w:p>
    <w:p w14:paraId="250DA9D8" w14:textId="3C94041F" w:rsidR="0036027D" w:rsidRPr="00A61843" w:rsidRDefault="0036027D" w:rsidP="00FC1CB8">
      <w:pPr>
        <w:tabs>
          <w:tab w:val="left" w:pos="720"/>
        </w:tabs>
        <w:rPr>
          <w:rFonts w:asciiTheme="majorHAnsi" w:hAnsiTheme="majorHAnsi" w:cstheme="majorHAnsi"/>
          <w:sz w:val="22"/>
          <w:szCs w:val="22"/>
        </w:rPr>
      </w:pPr>
      <w:r w:rsidRPr="00A61843">
        <w:rPr>
          <w:rFonts w:asciiTheme="majorHAnsi" w:hAnsiTheme="majorHAnsi" w:cstheme="majorHAnsi"/>
          <w:sz w:val="22"/>
          <w:szCs w:val="22"/>
        </w:rPr>
        <w:t xml:space="preserve">Once an individual is admitted to the Special Education Program and enrolls in classes, the student is officially a graduate student. To maintain graduate status within the Department and the </w:t>
      </w:r>
      <w:r w:rsidR="008F4BCB" w:rsidRPr="00A61843">
        <w:rPr>
          <w:rFonts w:asciiTheme="majorHAnsi" w:hAnsiTheme="majorHAnsi" w:cstheme="majorHAnsi"/>
          <w:sz w:val="22"/>
          <w:szCs w:val="22"/>
        </w:rPr>
        <w:t>Division of Graduate Studies</w:t>
      </w:r>
      <w:r w:rsidRPr="00A61843">
        <w:rPr>
          <w:rFonts w:asciiTheme="majorHAnsi" w:hAnsiTheme="majorHAnsi" w:cstheme="majorHAnsi"/>
          <w:sz w:val="22"/>
          <w:szCs w:val="22"/>
        </w:rPr>
        <w:t xml:space="preserve">, all students must be continuously enrolled. To meet the </w:t>
      </w:r>
      <w:r w:rsidR="008F4BCB" w:rsidRPr="00A61843">
        <w:rPr>
          <w:rFonts w:asciiTheme="majorHAnsi" w:hAnsiTheme="majorHAnsi" w:cstheme="majorHAnsi"/>
          <w:sz w:val="22"/>
          <w:szCs w:val="22"/>
        </w:rPr>
        <w:t>Division of Graduate Studies</w:t>
      </w:r>
      <w:r w:rsidRPr="00A61843">
        <w:rPr>
          <w:rFonts w:asciiTheme="majorHAnsi" w:hAnsiTheme="majorHAnsi" w:cstheme="majorHAnsi"/>
          <w:sz w:val="22"/>
          <w:szCs w:val="22"/>
        </w:rPr>
        <w:t xml:space="preserve">’s continuous enrollment requirement, students must register for </w:t>
      </w:r>
      <w:r w:rsidRPr="00A61843">
        <w:rPr>
          <w:rFonts w:asciiTheme="majorHAnsi" w:hAnsiTheme="majorHAnsi" w:cstheme="majorHAnsi"/>
          <w:i/>
          <w:sz w:val="22"/>
          <w:szCs w:val="22"/>
        </w:rPr>
        <w:t>at least three graduate credits each term</w:t>
      </w:r>
      <w:r w:rsidRPr="00A61843">
        <w:rPr>
          <w:rFonts w:asciiTheme="majorHAnsi" w:hAnsiTheme="majorHAnsi" w:cstheme="majorHAnsi"/>
          <w:sz w:val="22"/>
          <w:szCs w:val="22"/>
        </w:rPr>
        <w:t xml:space="preserve"> (excluding summer sessions) </w:t>
      </w:r>
      <w:r w:rsidRPr="00A61843">
        <w:rPr>
          <w:rFonts w:asciiTheme="majorHAnsi" w:hAnsiTheme="majorHAnsi" w:cstheme="majorHAnsi"/>
          <w:b/>
          <w:sz w:val="22"/>
          <w:szCs w:val="22"/>
          <w:u w:val="single"/>
        </w:rPr>
        <w:t>or</w:t>
      </w:r>
      <w:r w:rsidRPr="00A61843">
        <w:rPr>
          <w:rFonts w:asciiTheme="majorHAnsi" w:hAnsiTheme="majorHAnsi" w:cstheme="majorHAnsi"/>
          <w:sz w:val="22"/>
          <w:szCs w:val="22"/>
        </w:rPr>
        <w:t xml:space="preserve"> be </w:t>
      </w:r>
      <w:r w:rsidRPr="00A61843">
        <w:rPr>
          <w:rFonts w:asciiTheme="majorHAnsi" w:hAnsiTheme="majorHAnsi" w:cstheme="majorHAnsi"/>
          <w:i/>
          <w:sz w:val="22"/>
          <w:szCs w:val="22"/>
        </w:rPr>
        <w:t>officially on-leave</w:t>
      </w:r>
      <w:r w:rsidRPr="00A61843">
        <w:rPr>
          <w:rFonts w:asciiTheme="majorHAnsi" w:hAnsiTheme="majorHAnsi" w:cstheme="majorHAnsi"/>
          <w:sz w:val="22"/>
          <w:szCs w:val="22"/>
        </w:rPr>
        <w:t>.</w:t>
      </w:r>
    </w:p>
    <w:p w14:paraId="18398F39" w14:textId="55DC03E0" w:rsidR="0036027D" w:rsidRPr="00A61843" w:rsidRDefault="0036027D" w:rsidP="0036027D">
      <w:pPr>
        <w:tabs>
          <w:tab w:val="left" w:pos="720"/>
        </w:tabs>
        <w:spacing w:before="120"/>
        <w:rPr>
          <w:rStyle w:val="Hyperlink"/>
          <w:rFonts w:asciiTheme="majorHAnsi" w:hAnsiTheme="majorHAnsi" w:cstheme="majorHAnsi"/>
          <w:sz w:val="22"/>
          <w:szCs w:val="22"/>
        </w:rPr>
      </w:pPr>
      <w:r w:rsidRPr="00A61843">
        <w:rPr>
          <w:rFonts w:asciiTheme="majorHAnsi" w:hAnsiTheme="majorHAnsi" w:cstheme="majorHAnsi"/>
          <w:sz w:val="22"/>
          <w:szCs w:val="22"/>
        </w:rPr>
        <w:t>On-leave status is granted to students in good standing for a maximum of three academic terms (excluding summers), after which registration for a minimum of three graduate credits each term is required. Students may apply for a maximum of three academic terms of on-leave status during the course of study for their degree or license. The On-Leave Request form</w:t>
      </w:r>
      <w:r w:rsidR="007719A8" w:rsidRPr="00A61843">
        <w:rPr>
          <w:rFonts w:asciiTheme="majorHAnsi" w:hAnsiTheme="majorHAnsi" w:cstheme="majorHAnsi"/>
          <w:sz w:val="22"/>
          <w:szCs w:val="22"/>
        </w:rPr>
        <w:t xml:space="preserve"> and further information</w:t>
      </w:r>
      <w:r w:rsidRPr="00A61843">
        <w:rPr>
          <w:rFonts w:asciiTheme="majorHAnsi" w:hAnsiTheme="majorHAnsi" w:cstheme="majorHAnsi"/>
          <w:sz w:val="22"/>
          <w:szCs w:val="22"/>
        </w:rPr>
        <w:t xml:space="preserve"> is available online</w:t>
      </w:r>
      <w:r w:rsidR="007719A8" w:rsidRPr="00A61843">
        <w:rPr>
          <w:rFonts w:asciiTheme="majorHAnsi" w:hAnsiTheme="majorHAnsi" w:cstheme="majorHAnsi"/>
          <w:sz w:val="22"/>
          <w:szCs w:val="22"/>
        </w:rPr>
        <w:t xml:space="preserve">: </w:t>
      </w:r>
      <w:r w:rsidR="00B30729" w:rsidRPr="00A61843">
        <w:rPr>
          <w:rFonts w:asciiTheme="majorHAnsi" w:hAnsiTheme="majorHAnsi" w:cstheme="majorHAnsi"/>
          <w:sz w:val="22"/>
          <w:szCs w:val="22"/>
        </w:rPr>
        <w:fldChar w:fldCharType="begin"/>
      </w:r>
      <w:r w:rsidR="00B30729" w:rsidRPr="00A61843">
        <w:rPr>
          <w:rFonts w:asciiTheme="majorHAnsi" w:hAnsiTheme="majorHAnsi" w:cstheme="majorHAnsi"/>
          <w:sz w:val="22"/>
          <w:szCs w:val="22"/>
        </w:rPr>
        <w:instrText xml:space="preserve"> HYPERLINK "https://gradschool.uoregon.edu/academics/policies/general/on-leave-status" </w:instrText>
      </w:r>
      <w:r w:rsidR="00B30729" w:rsidRPr="00A61843">
        <w:rPr>
          <w:rFonts w:asciiTheme="majorHAnsi" w:hAnsiTheme="majorHAnsi" w:cstheme="majorHAnsi"/>
          <w:sz w:val="22"/>
          <w:szCs w:val="22"/>
        </w:rPr>
      </w:r>
      <w:r w:rsidR="00B30729" w:rsidRPr="00A61843">
        <w:rPr>
          <w:rFonts w:asciiTheme="majorHAnsi" w:hAnsiTheme="majorHAnsi" w:cstheme="majorHAnsi"/>
          <w:sz w:val="22"/>
          <w:szCs w:val="22"/>
        </w:rPr>
        <w:fldChar w:fldCharType="separate"/>
      </w:r>
      <w:r w:rsidR="003E6DBD" w:rsidRPr="00A61843">
        <w:rPr>
          <w:sz w:val="22"/>
          <w:szCs w:val="22"/>
        </w:rPr>
        <w:t xml:space="preserve"> </w:t>
      </w:r>
      <w:r w:rsidR="003E6DBD" w:rsidRPr="00A61843">
        <w:rPr>
          <w:rStyle w:val="Hyperlink"/>
          <w:rFonts w:asciiTheme="majorHAnsi" w:hAnsiTheme="majorHAnsi" w:cstheme="majorHAnsi"/>
          <w:sz w:val="22"/>
          <w:szCs w:val="22"/>
        </w:rPr>
        <w:t>https://graduatestudies.uoregon.edu/academics/policies/general/on-leave-status</w:t>
      </w:r>
    </w:p>
    <w:p w14:paraId="733849AE" w14:textId="708B5CDE" w:rsidR="0036027D" w:rsidRPr="00A61843" w:rsidRDefault="00B30729" w:rsidP="0036027D">
      <w:pPr>
        <w:tabs>
          <w:tab w:val="left" w:pos="720"/>
        </w:tabs>
        <w:spacing w:before="120"/>
        <w:rPr>
          <w:rFonts w:asciiTheme="majorHAnsi" w:hAnsiTheme="majorHAnsi" w:cstheme="majorHAnsi"/>
          <w:sz w:val="22"/>
          <w:szCs w:val="22"/>
        </w:rPr>
      </w:pPr>
      <w:r w:rsidRPr="00A61843">
        <w:rPr>
          <w:rFonts w:asciiTheme="majorHAnsi" w:hAnsiTheme="majorHAnsi" w:cstheme="majorHAnsi"/>
          <w:sz w:val="22"/>
          <w:szCs w:val="22"/>
        </w:rPr>
        <w:fldChar w:fldCharType="end"/>
      </w:r>
      <w:r w:rsidR="0036027D" w:rsidRPr="00A61843">
        <w:rPr>
          <w:rFonts w:asciiTheme="majorHAnsi" w:hAnsiTheme="majorHAnsi" w:cstheme="majorHAnsi"/>
          <w:sz w:val="22"/>
          <w:szCs w:val="22"/>
        </w:rPr>
        <w:t xml:space="preserve">Failure to comply with the continuous enrollment policies results in termination from the </w:t>
      </w:r>
      <w:r w:rsidR="008F4BCB" w:rsidRPr="00A61843">
        <w:rPr>
          <w:rFonts w:asciiTheme="majorHAnsi" w:hAnsiTheme="majorHAnsi" w:cstheme="majorHAnsi"/>
          <w:sz w:val="22"/>
          <w:szCs w:val="22"/>
        </w:rPr>
        <w:t>Division of Graduate Studies</w:t>
      </w:r>
      <w:r w:rsidR="0036027D" w:rsidRPr="00A61843">
        <w:rPr>
          <w:rFonts w:asciiTheme="majorHAnsi" w:hAnsiTheme="majorHAnsi" w:cstheme="majorHAnsi"/>
          <w:sz w:val="22"/>
          <w:szCs w:val="22"/>
        </w:rPr>
        <w:t xml:space="preserve">. To re-enroll, a student must fill out a </w:t>
      </w:r>
      <w:r w:rsidRPr="00A61843">
        <w:rPr>
          <w:rFonts w:asciiTheme="majorHAnsi" w:hAnsiTheme="majorHAnsi" w:cstheme="majorHAnsi"/>
          <w:sz w:val="22"/>
          <w:szCs w:val="22"/>
        </w:rPr>
        <w:t xml:space="preserve">Petition for Reinstatement form to the </w:t>
      </w:r>
      <w:r w:rsidR="008F4BCB" w:rsidRPr="00A61843">
        <w:rPr>
          <w:rFonts w:asciiTheme="majorHAnsi" w:hAnsiTheme="majorHAnsi" w:cstheme="majorHAnsi"/>
          <w:sz w:val="22"/>
          <w:szCs w:val="22"/>
        </w:rPr>
        <w:t>Division of Graduate Studies</w:t>
      </w:r>
      <w:r w:rsidRPr="00A61843">
        <w:rPr>
          <w:rFonts w:asciiTheme="majorHAnsi" w:hAnsiTheme="majorHAnsi" w:cstheme="majorHAnsi"/>
          <w:sz w:val="22"/>
          <w:szCs w:val="22"/>
        </w:rPr>
        <w:t xml:space="preserve">. </w:t>
      </w:r>
      <w:r w:rsidR="0036027D" w:rsidRPr="00A61843">
        <w:rPr>
          <w:rFonts w:asciiTheme="majorHAnsi" w:hAnsiTheme="majorHAnsi" w:cstheme="majorHAnsi"/>
          <w:sz w:val="22"/>
          <w:szCs w:val="22"/>
        </w:rPr>
        <w:t xml:space="preserve">Your request must be reviewed by the </w:t>
      </w:r>
      <w:r w:rsidR="008F4BCB" w:rsidRPr="00A61843">
        <w:rPr>
          <w:rFonts w:asciiTheme="majorHAnsi" w:hAnsiTheme="majorHAnsi" w:cstheme="majorHAnsi"/>
          <w:sz w:val="22"/>
          <w:szCs w:val="22"/>
        </w:rPr>
        <w:t>Division of Graduate Studies</w:t>
      </w:r>
      <w:r w:rsidR="0036027D" w:rsidRPr="00A61843">
        <w:rPr>
          <w:rFonts w:asciiTheme="majorHAnsi" w:hAnsiTheme="majorHAnsi" w:cstheme="majorHAnsi"/>
          <w:sz w:val="22"/>
          <w:szCs w:val="22"/>
        </w:rPr>
        <w:t xml:space="preserve"> (subject to requirements outlined </w:t>
      </w:r>
      <w:r w:rsidR="00393731" w:rsidRPr="00A61843">
        <w:rPr>
          <w:rFonts w:asciiTheme="majorHAnsi" w:hAnsiTheme="majorHAnsi" w:cstheme="majorHAnsi"/>
          <w:sz w:val="22"/>
          <w:szCs w:val="22"/>
        </w:rPr>
        <w:t>on</w:t>
      </w:r>
      <w:r w:rsidR="0036027D" w:rsidRPr="00A61843">
        <w:rPr>
          <w:rFonts w:asciiTheme="majorHAnsi" w:hAnsiTheme="majorHAnsi" w:cstheme="majorHAnsi"/>
          <w:sz w:val="22"/>
          <w:szCs w:val="22"/>
        </w:rPr>
        <w:t xml:space="preserve"> the </w:t>
      </w:r>
      <w:r w:rsidR="008F4BCB" w:rsidRPr="00A61843">
        <w:rPr>
          <w:rFonts w:asciiTheme="majorHAnsi" w:hAnsiTheme="majorHAnsi" w:cstheme="majorHAnsi"/>
          <w:sz w:val="22"/>
          <w:szCs w:val="22"/>
        </w:rPr>
        <w:t>Division of Graduate Studies</w:t>
      </w:r>
      <w:r w:rsidR="00393731" w:rsidRPr="00A61843">
        <w:rPr>
          <w:rFonts w:asciiTheme="majorHAnsi" w:hAnsiTheme="majorHAnsi" w:cstheme="majorHAnsi"/>
          <w:sz w:val="22"/>
          <w:szCs w:val="22"/>
        </w:rPr>
        <w:t>’s website</w:t>
      </w:r>
      <w:r w:rsidR="0036027D" w:rsidRPr="00A61843">
        <w:rPr>
          <w:rFonts w:asciiTheme="majorHAnsi" w:hAnsiTheme="majorHAnsi" w:cstheme="majorHAnsi"/>
          <w:sz w:val="22"/>
          <w:szCs w:val="22"/>
        </w:rPr>
        <w:t>). Students may be required to register and pay for the number of credits (equivalent to three hours) for each term stopped out. If the credits equal more than 16 term hours, students may be required to enroll in multiple terms of increased registration.</w:t>
      </w:r>
      <w:r w:rsidRPr="00A61843">
        <w:rPr>
          <w:rFonts w:asciiTheme="majorHAnsi" w:hAnsiTheme="majorHAnsi" w:cstheme="majorHAnsi"/>
          <w:sz w:val="22"/>
          <w:szCs w:val="22"/>
        </w:rPr>
        <w:t xml:space="preserve"> More information and the form is available here: </w:t>
      </w:r>
      <w:hyperlink r:id="rId32" w:history="1">
        <w:r w:rsidR="00471811" w:rsidRPr="00A86E8A">
          <w:rPr>
            <w:rStyle w:val="Hyperlink"/>
            <w:rFonts w:asciiTheme="majorHAnsi" w:hAnsiTheme="majorHAnsi" w:cstheme="majorHAnsi"/>
            <w:sz w:val="22"/>
            <w:szCs w:val="22"/>
          </w:rPr>
          <w:t>https://graduatestudies.uoregon.edu/academics/policies/general/continuous-enrollment</w:t>
        </w:r>
      </w:hyperlink>
      <w:r w:rsidR="00471811">
        <w:rPr>
          <w:rFonts w:asciiTheme="majorHAnsi" w:hAnsiTheme="majorHAnsi" w:cstheme="majorHAnsi"/>
          <w:sz w:val="22"/>
          <w:szCs w:val="22"/>
        </w:rPr>
        <w:t xml:space="preserve"> </w:t>
      </w:r>
      <w:r w:rsidR="00B80DE4" w:rsidRPr="00A61843">
        <w:rPr>
          <w:rStyle w:val="Hyperlink"/>
          <w:rFonts w:asciiTheme="majorHAnsi" w:hAnsiTheme="majorHAnsi" w:cstheme="majorHAnsi"/>
          <w:sz w:val="22"/>
          <w:szCs w:val="22"/>
        </w:rPr>
        <w:t xml:space="preserve"> </w:t>
      </w:r>
      <w:r w:rsidR="0036027D" w:rsidRPr="00A61843">
        <w:rPr>
          <w:rFonts w:asciiTheme="majorHAnsi" w:hAnsiTheme="majorHAnsi" w:cstheme="majorHAnsi"/>
          <w:sz w:val="22"/>
          <w:szCs w:val="22"/>
        </w:rPr>
        <w:t xml:space="preserve"> </w:t>
      </w:r>
      <w:r w:rsidR="00B80DE4" w:rsidRPr="00A61843">
        <w:rPr>
          <w:rFonts w:asciiTheme="majorHAnsi" w:hAnsiTheme="majorHAnsi" w:cstheme="majorHAnsi"/>
          <w:sz w:val="22"/>
          <w:szCs w:val="22"/>
        </w:rPr>
        <w:t xml:space="preserve"> </w:t>
      </w:r>
    </w:p>
    <w:p w14:paraId="516F9F75" w14:textId="4B6CFB4A" w:rsidR="0036027D" w:rsidRPr="00A61843" w:rsidRDefault="0036027D" w:rsidP="0050607F">
      <w:pPr>
        <w:tabs>
          <w:tab w:val="left" w:pos="720"/>
        </w:tabs>
        <w:spacing w:before="120"/>
        <w:rPr>
          <w:rFonts w:asciiTheme="majorHAnsi" w:hAnsiTheme="majorHAnsi" w:cstheme="majorHAnsi"/>
          <w:sz w:val="22"/>
          <w:szCs w:val="22"/>
        </w:rPr>
      </w:pPr>
      <w:r w:rsidRPr="00A61843">
        <w:rPr>
          <w:rFonts w:asciiTheme="majorHAnsi" w:hAnsiTheme="majorHAnsi" w:cstheme="majorHAnsi"/>
          <w:sz w:val="22"/>
          <w:szCs w:val="22"/>
        </w:rPr>
        <w:t xml:space="preserve">The program and the </w:t>
      </w:r>
      <w:r w:rsidR="008F4BCB" w:rsidRPr="00A61843">
        <w:rPr>
          <w:rFonts w:asciiTheme="majorHAnsi" w:hAnsiTheme="majorHAnsi" w:cstheme="majorHAnsi"/>
          <w:sz w:val="22"/>
          <w:szCs w:val="22"/>
        </w:rPr>
        <w:t>Division of Graduate Studies</w:t>
      </w:r>
      <w:r w:rsidRPr="00A61843">
        <w:rPr>
          <w:rFonts w:asciiTheme="majorHAnsi" w:hAnsiTheme="majorHAnsi" w:cstheme="majorHAnsi"/>
          <w:sz w:val="22"/>
          <w:szCs w:val="22"/>
        </w:rPr>
        <w:t xml:space="preserve"> reserve the right to accept or deny re-enrollment requests. A denial can be based on a review of the student’s graduate record or if the student/faculty ratio is beyond the capacity to adequately meet the needs of the student. Enrollment limitations are subject to available funding, University Administration rulings</w:t>
      </w:r>
      <w:r w:rsidR="00D92856" w:rsidRPr="00A61843">
        <w:rPr>
          <w:rFonts w:asciiTheme="majorHAnsi" w:hAnsiTheme="majorHAnsi" w:cstheme="majorHAnsi"/>
          <w:sz w:val="22"/>
          <w:szCs w:val="22"/>
        </w:rPr>
        <w:t>,</w:t>
      </w:r>
      <w:r w:rsidRPr="00A61843">
        <w:rPr>
          <w:rFonts w:asciiTheme="majorHAnsi" w:hAnsiTheme="majorHAnsi" w:cstheme="majorHAnsi"/>
          <w:sz w:val="22"/>
          <w:szCs w:val="22"/>
        </w:rPr>
        <w:t xml:space="preserve"> and the Board of Higher Education. The petitioner may be required to meet the admission policies and degree completion requirements in effect at the time of re-enrollment</w:t>
      </w:r>
      <w:r w:rsidR="00F17A8E" w:rsidRPr="00A61843">
        <w:rPr>
          <w:rFonts w:asciiTheme="majorHAnsi" w:hAnsiTheme="majorHAnsi" w:cstheme="majorHAnsi"/>
          <w:sz w:val="22"/>
          <w:szCs w:val="22"/>
        </w:rPr>
        <w:t>.</w:t>
      </w:r>
      <w:r w:rsidRPr="00A61843">
        <w:rPr>
          <w:rFonts w:asciiTheme="majorHAnsi" w:hAnsiTheme="majorHAnsi" w:cstheme="majorHAnsi"/>
          <w:sz w:val="22"/>
          <w:szCs w:val="22"/>
        </w:rPr>
        <w:t xml:space="preserve"> </w:t>
      </w:r>
    </w:p>
    <w:p w14:paraId="1041FB0C" w14:textId="44710FA0" w:rsidR="00895B88" w:rsidRPr="00A61843" w:rsidRDefault="0036027D" w:rsidP="00A71905">
      <w:pPr>
        <w:tabs>
          <w:tab w:val="left" w:pos="720"/>
        </w:tabs>
        <w:spacing w:before="120"/>
        <w:rPr>
          <w:rFonts w:asciiTheme="majorHAnsi" w:hAnsiTheme="majorHAnsi" w:cstheme="majorHAnsi"/>
          <w:sz w:val="22"/>
          <w:szCs w:val="22"/>
        </w:rPr>
      </w:pPr>
      <w:r w:rsidRPr="00A61843">
        <w:rPr>
          <w:rFonts w:asciiTheme="majorHAnsi" w:hAnsiTheme="majorHAnsi" w:cstheme="majorHAnsi"/>
          <w:sz w:val="22"/>
          <w:szCs w:val="22"/>
        </w:rPr>
        <w:t xml:space="preserve">If students are absent from the program for more than one calendar year, they may be required to </w:t>
      </w:r>
      <w:r w:rsidR="003E6DBD" w:rsidRPr="00A61843">
        <w:rPr>
          <w:rFonts w:asciiTheme="majorHAnsi" w:hAnsiTheme="majorHAnsi" w:cstheme="majorHAnsi"/>
          <w:sz w:val="22"/>
          <w:szCs w:val="22"/>
        </w:rPr>
        <w:t xml:space="preserve">enroll in an additional practicum </w:t>
      </w:r>
      <w:r w:rsidR="00B01617">
        <w:rPr>
          <w:rFonts w:asciiTheme="majorHAnsi" w:hAnsiTheme="majorHAnsi" w:cstheme="majorHAnsi"/>
          <w:sz w:val="22"/>
          <w:szCs w:val="22"/>
        </w:rPr>
        <w:t xml:space="preserve">or student teaching </w:t>
      </w:r>
      <w:r w:rsidR="003E6DBD" w:rsidRPr="00A61843">
        <w:rPr>
          <w:rFonts w:asciiTheme="majorHAnsi" w:hAnsiTheme="majorHAnsi" w:cstheme="majorHAnsi"/>
          <w:sz w:val="22"/>
          <w:szCs w:val="22"/>
        </w:rPr>
        <w:t>experience</w:t>
      </w:r>
      <w:r w:rsidRPr="00A61843">
        <w:rPr>
          <w:rFonts w:asciiTheme="majorHAnsi" w:hAnsiTheme="majorHAnsi" w:cstheme="majorHAnsi"/>
          <w:sz w:val="22"/>
          <w:szCs w:val="22"/>
        </w:rPr>
        <w:t xml:space="preserve"> and/or retake some courses, especially </w:t>
      </w:r>
      <w:r w:rsidRPr="00A61843">
        <w:rPr>
          <w:rFonts w:asciiTheme="majorHAnsi" w:hAnsiTheme="majorHAnsi" w:cstheme="majorHAnsi"/>
          <w:sz w:val="22"/>
          <w:szCs w:val="22"/>
        </w:rPr>
        <w:lastRenderedPageBreak/>
        <w:t>methods classes. When a student has been re-admitted to the program, the student should meet with the Program Coordinator to create a refresher plan appropriate to the student’s strengths and needs.</w:t>
      </w:r>
    </w:p>
    <w:p w14:paraId="4767937E" w14:textId="77777777" w:rsidR="00FC1CB8" w:rsidRPr="00A61843" w:rsidRDefault="00FC1CB8" w:rsidP="000F2DF0">
      <w:pPr>
        <w:pStyle w:val="Heading2"/>
        <w:rPr>
          <w:sz w:val="22"/>
          <w:szCs w:val="22"/>
        </w:rPr>
      </w:pPr>
    </w:p>
    <w:p w14:paraId="5667EDE7" w14:textId="2839AB26" w:rsidR="00895B88" w:rsidRPr="000111A5" w:rsidRDefault="00895B88" w:rsidP="000F2DF0">
      <w:pPr>
        <w:pStyle w:val="Heading2"/>
        <w:rPr>
          <w:sz w:val="22"/>
        </w:rPr>
      </w:pPr>
      <w:bookmarkStart w:id="27" w:name="_Toc208819811"/>
      <w:r w:rsidRPr="000111A5">
        <w:t>Instruction and Advising</w:t>
      </w:r>
      <w:bookmarkEnd w:id="27"/>
    </w:p>
    <w:p w14:paraId="21103517" w14:textId="03EBE351" w:rsidR="00A71905" w:rsidRPr="00A61843" w:rsidRDefault="000A0908" w:rsidP="00495E6A">
      <w:pPr>
        <w:rPr>
          <w:rFonts w:asciiTheme="majorHAnsi" w:hAnsiTheme="majorHAnsi" w:cstheme="majorHAnsi"/>
          <w:sz w:val="22"/>
          <w:szCs w:val="22"/>
        </w:rPr>
      </w:pPr>
      <w:r w:rsidRPr="00A61843">
        <w:rPr>
          <w:rFonts w:asciiTheme="majorHAnsi" w:hAnsiTheme="majorHAnsi" w:cstheme="majorHAnsi"/>
          <w:sz w:val="22"/>
          <w:szCs w:val="22"/>
        </w:rPr>
        <w:t>Evidence</w:t>
      </w:r>
      <w:r w:rsidR="00323CFC" w:rsidRPr="00A61843">
        <w:rPr>
          <w:rFonts w:asciiTheme="majorHAnsi" w:hAnsiTheme="majorHAnsi" w:cstheme="majorHAnsi"/>
          <w:sz w:val="22"/>
          <w:szCs w:val="22"/>
        </w:rPr>
        <w:t>-</w:t>
      </w:r>
      <w:r w:rsidRPr="00A61843">
        <w:rPr>
          <w:rFonts w:asciiTheme="majorHAnsi" w:hAnsiTheme="majorHAnsi" w:cstheme="majorHAnsi"/>
          <w:sz w:val="22"/>
          <w:szCs w:val="22"/>
        </w:rPr>
        <w:t>based instruction</w:t>
      </w:r>
      <w:r w:rsidR="0061526D" w:rsidRPr="00A61843">
        <w:rPr>
          <w:rFonts w:asciiTheme="majorHAnsi" w:hAnsiTheme="majorHAnsi" w:cstheme="majorHAnsi"/>
          <w:sz w:val="22"/>
          <w:szCs w:val="22"/>
        </w:rPr>
        <w:t xml:space="preserve"> and student </w:t>
      </w:r>
      <w:r w:rsidR="006D0D1E" w:rsidRPr="00A61843">
        <w:rPr>
          <w:rFonts w:asciiTheme="majorHAnsi" w:hAnsiTheme="majorHAnsi" w:cstheme="majorHAnsi"/>
          <w:sz w:val="22"/>
          <w:szCs w:val="22"/>
        </w:rPr>
        <w:t>advising rel</w:t>
      </w:r>
      <w:r w:rsidR="0061526D" w:rsidRPr="00A61843">
        <w:rPr>
          <w:rFonts w:asciiTheme="majorHAnsi" w:hAnsiTheme="majorHAnsi" w:cstheme="majorHAnsi"/>
          <w:sz w:val="22"/>
          <w:szCs w:val="22"/>
        </w:rPr>
        <w:t>y</w:t>
      </w:r>
      <w:r w:rsidR="006D0D1E" w:rsidRPr="00A61843">
        <w:rPr>
          <w:rFonts w:asciiTheme="majorHAnsi" w:hAnsiTheme="majorHAnsi" w:cstheme="majorHAnsi"/>
          <w:sz w:val="22"/>
          <w:szCs w:val="22"/>
        </w:rPr>
        <w:t xml:space="preserve"> upon a commitment that goes beyond the capacity of any single individual. Multiple professional and personal development needs are effectively met </w:t>
      </w:r>
      <w:r w:rsidR="00E6302E" w:rsidRPr="00A61843">
        <w:rPr>
          <w:rFonts w:asciiTheme="majorHAnsi" w:hAnsiTheme="majorHAnsi" w:cstheme="majorHAnsi"/>
          <w:sz w:val="22"/>
          <w:szCs w:val="22"/>
        </w:rPr>
        <w:t>through</w:t>
      </w:r>
      <w:r w:rsidR="006D0D1E" w:rsidRPr="00A61843">
        <w:rPr>
          <w:rFonts w:asciiTheme="majorHAnsi" w:hAnsiTheme="majorHAnsi" w:cstheme="majorHAnsi"/>
          <w:sz w:val="22"/>
          <w:szCs w:val="22"/>
        </w:rPr>
        <w:t xml:space="preserve"> a network of people. As a program, our goal is to meet the needs of </w:t>
      </w:r>
      <w:r w:rsidR="00BB7020" w:rsidRPr="00A61843">
        <w:rPr>
          <w:rFonts w:asciiTheme="majorHAnsi" w:hAnsiTheme="majorHAnsi" w:cstheme="majorHAnsi"/>
          <w:sz w:val="22"/>
          <w:szCs w:val="22"/>
        </w:rPr>
        <w:t>our graduate students</w:t>
      </w:r>
      <w:r w:rsidR="006D0D1E" w:rsidRPr="00A61843">
        <w:rPr>
          <w:rFonts w:asciiTheme="majorHAnsi" w:hAnsiTheme="majorHAnsi" w:cstheme="majorHAnsi"/>
          <w:sz w:val="22"/>
          <w:szCs w:val="22"/>
        </w:rPr>
        <w:t xml:space="preserve"> through </w:t>
      </w:r>
      <w:r w:rsidR="008E1C85" w:rsidRPr="00A61843">
        <w:rPr>
          <w:rFonts w:asciiTheme="majorHAnsi" w:hAnsiTheme="majorHAnsi" w:cstheme="majorHAnsi"/>
          <w:sz w:val="22"/>
          <w:szCs w:val="22"/>
        </w:rPr>
        <w:t>a commitment to teaching</w:t>
      </w:r>
      <w:r w:rsidR="00140FBB" w:rsidRPr="00A61843">
        <w:rPr>
          <w:rFonts w:asciiTheme="majorHAnsi" w:hAnsiTheme="majorHAnsi" w:cstheme="majorHAnsi"/>
          <w:sz w:val="22"/>
          <w:szCs w:val="22"/>
        </w:rPr>
        <w:t xml:space="preserve"> </w:t>
      </w:r>
      <w:r w:rsidR="008E1C85" w:rsidRPr="00A61843">
        <w:rPr>
          <w:rFonts w:asciiTheme="majorHAnsi" w:hAnsiTheme="majorHAnsi" w:cstheme="majorHAnsi"/>
          <w:sz w:val="22"/>
          <w:szCs w:val="22"/>
        </w:rPr>
        <w:t xml:space="preserve">evidence-based practices </w:t>
      </w:r>
      <w:r w:rsidR="0061526D" w:rsidRPr="00A61843">
        <w:rPr>
          <w:rFonts w:asciiTheme="majorHAnsi" w:hAnsiTheme="majorHAnsi" w:cstheme="majorHAnsi"/>
          <w:sz w:val="22"/>
          <w:szCs w:val="22"/>
        </w:rPr>
        <w:t xml:space="preserve">and </w:t>
      </w:r>
      <w:r w:rsidR="006D0D1E" w:rsidRPr="00A61843">
        <w:rPr>
          <w:rFonts w:asciiTheme="majorHAnsi" w:hAnsiTheme="majorHAnsi" w:cstheme="majorHAnsi"/>
          <w:sz w:val="22"/>
          <w:szCs w:val="22"/>
        </w:rPr>
        <w:t>active advising</w:t>
      </w:r>
      <w:r w:rsidR="0050607F" w:rsidRPr="00A61843">
        <w:rPr>
          <w:rFonts w:asciiTheme="majorHAnsi" w:hAnsiTheme="majorHAnsi" w:cstheme="majorHAnsi"/>
          <w:sz w:val="22"/>
          <w:szCs w:val="22"/>
        </w:rPr>
        <w:t>.</w:t>
      </w:r>
    </w:p>
    <w:p w14:paraId="0B7C4FC7" w14:textId="77777777" w:rsidR="00495E6A" w:rsidRPr="00A61843" w:rsidRDefault="00495E6A" w:rsidP="00495E6A">
      <w:pPr>
        <w:rPr>
          <w:rFonts w:asciiTheme="majorHAnsi" w:hAnsiTheme="majorHAnsi" w:cstheme="majorHAnsi"/>
          <w:sz w:val="22"/>
          <w:szCs w:val="22"/>
        </w:rPr>
      </w:pPr>
    </w:p>
    <w:tbl>
      <w:tblPr>
        <w:tblpPr w:leftFromText="187" w:rightFromText="187" w:vertAnchor="text" w:horzAnchor="margin" w:tblpY="1"/>
        <w:tblW w:w="981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024"/>
        <w:gridCol w:w="4788"/>
      </w:tblGrid>
      <w:tr w:rsidR="00887F42" w:rsidRPr="00495E6A" w14:paraId="39E757AE" w14:textId="77777777" w:rsidTr="00830AE8">
        <w:trPr>
          <w:trHeight w:val="3320"/>
        </w:trPr>
        <w:tc>
          <w:tcPr>
            <w:tcW w:w="5024" w:type="dxa"/>
            <w:tcBorders>
              <w:top w:val="single" w:sz="4" w:space="0" w:color="auto"/>
              <w:bottom w:val="single" w:sz="4" w:space="0" w:color="auto"/>
              <w:right w:val="single" w:sz="4" w:space="0" w:color="auto"/>
            </w:tcBorders>
          </w:tcPr>
          <w:p w14:paraId="2FD4B171" w14:textId="77777777" w:rsidR="00887F42" w:rsidRPr="00495E6A" w:rsidRDefault="00887F42" w:rsidP="00A71905">
            <w:pPr>
              <w:rPr>
                <w:rFonts w:ascii="Calibri Light" w:eastAsia="MS Mincho" w:hAnsi="Calibri Light" w:cs="Calibri Light"/>
                <w:color w:val="000000"/>
                <w:szCs w:val="22"/>
              </w:rPr>
            </w:pPr>
            <w:r w:rsidRPr="00495E6A">
              <w:rPr>
                <w:rFonts w:ascii="Calibri Light" w:eastAsia="MS Mincho" w:hAnsi="Calibri Light" w:cs="Calibri Light"/>
                <w:color w:val="000000"/>
                <w:szCs w:val="22"/>
              </w:rPr>
              <w:t>Faculty Advisor Role</w:t>
            </w:r>
          </w:p>
          <w:p w14:paraId="0DA808DB" w14:textId="77777777" w:rsidR="00887F42" w:rsidRPr="00495E6A" w:rsidRDefault="00887F42" w:rsidP="00C14639">
            <w:pPr>
              <w:numPr>
                <w:ilvl w:val="0"/>
                <w:numId w:val="6"/>
              </w:numPr>
              <w:ind w:left="270" w:hanging="270"/>
              <w:rPr>
                <w:rFonts w:ascii="Calibri Light" w:eastAsia="MS Mincho" w:hAnsi="Calibri Light" w:cs="Calibri Light"/>
                <w:color w:val="000000"/>
                <w:sz w:val="20"/>
                <w:szCs w:val="20"/>
              </w:rPr>
            </w:pPr>
            <w:r w:rsidRPr="00495E6A">
              <w:rPr>
                <w:rFonts w:ascii="Calibri Light" w:eastAsia="MS Mincho" w:hAnsi="Calibri Light" w:cs="Calibri Light"/>
                <w:color w:val="000000"/>
                <w:sz w:val="20"/>
                <w:szCs w:val="20"/>
              </w:rPr>
              <w:t>Provide accurate and timely information regarding academic programs, policies, and procedures.</w:t>
            </w:r>
          </w:p>
          <w:p w14:paraId="02687402" w14:textId="77777777" w:rsidR="00887F42" w:rsidRPr="00495E6A" w:rsidRDefault="00887F42" w:rsidP="00C14639">
            <w:pPr>
              <w:numPr>
                <w:ilvl w:val="0"/>
                <w:numId w:val="6"/>
              </w:numPr>
              <w:ind w:left="270" w:hanging="270"/>
              <w:rPr>
                <w:rFonts w:ascii="Calibri Light" w:eastAsia="MS Mincho" w:hAnsi="Calibri Light" w:cs="Calibri Light"/>
                <w:color w:val="000000"/>
                <w:sz w:val="20"/>
                <w:szCs w:val="20"/>
              </w:rPr>
            </w:pPr>
            <w:r w:rsidRPr="00495E6A">
              <w:rPr>
                <w:rFonts w:ascii="Calibri Light" w:eastAsia="MS Mincho" w:hAnsi="Calibri Light" w:cs="Calibri Light"/>
                <w:color w:val="000000"/>
                <w:sz w:val="20"/>
                <w:szCs w:val="20"/>
              </w:rPr>
              <w:t>Monitor students’ academic standing and progress.</w:t>
            </w:r>
          </w:p>
          <w:p w14:paraId="7C3717E9" w14:textId="77777777" w:rsidR="00887F42" w:rsidRPr="00495E6A" w:rsidRDefault="00887F42" w:rsidP="00C14639">
            <w:pPr>
              <w:numPr>
                <w:ilvl w:val="0"/>
                <w:numId w:val="6"/>
              </w:numPr>
              <w:ind w:left="270" w:hanging="270"/>
              <w:rPr>
                <w:rFonts w:ascii="Calibri Light" w:eastAsia="MS Mincho" w:hAnsi="Calibri Light" w:cs="Calibri Light"/>
                <w:color w:val="000000"/>
                <w:sz w:val="20"/>
                <w:szCs w:val="20"/>
              </w:rPr>
            </w:pPr>
            <w:r w:rsidRPr="00495E6A">
              <w:rPr>
                <w:rFonts w:ascii="Calibri Light" w:eastAsia="MS Mincho" w:hAnsi="Calibri Light" w:cs="Calibri Light"/>
                <w:color w:val="000000"/>
                <w:sz w:val="20"/>
                <w:szCs w:val="20"/>
              </w:rPr>
              <w:t>Assist students in identifying and overcoming factors that may hinder their academic performance.</w:t>
            </w:r>
          </w:p>
          <w:p w14:paraId="689D45C6" w14:textId="77777777" w:rsidR="00887F42" w:rsidRPr="00495E6A" w:rsidRDefault="00887F42" w:rsidP="00C14639">
            <w:pPr>
              <w:numPr>
                <w:ilvl w:val="0"/>
                <w:numId w:val="6"/>
              </w:numPr>
              <w:ind w:left="270" w:hanging="270"/>
              <w:rPr>
                <w:rFonts w:ascii="Calibri Light" w:eastAsia="MS Mincho" w:hAnsi="Calibri Light" w:cs="Calibri Light"/>
                <w:color w:val="000000"/>
                <w:sz w:val="20"/>
                <w:szCs w:val="20"/>
              </w:rPr>
            </w:pPr>
            <w:r w:rsidRPr="00495E6A">
              <w:rPr>
                <w:rFonts w:ascii="Calibri Light" w:eastAsia="MS Mincho" w:hAnsi="Calibri Light" w:cs="Calibri Light"/>
                <w:color w:val="000000"/>
                <w:sz w:val="20"/>
                <w:szCs w:val="20"/>
              </w:rPr>
              <w:t xml:space="preserve">Conduct quarterly advising and provide updates about course sequences and registration. </w:t>
            </w:r>
          </w:p>
          <w:p w14:paraId="748A9EB5" w14:textId="6BBB001F" w:rsidR="00887F42" w:rsidRPr="00495E6A" w:rsidRDefault="00887F42" w:rsidP="00C14639">
            <w:pPr>
              <w:numPr>
                <w:ilvl w:val="0"/>
                <w:numId w:val="6"/>
              </w:numPr>
              <w:ind w:left="270" w:hanging="270"/>
              <w:rPr>
                <w:rFonts w:ascii="Calibri Light" w:eastAsia="MS Mincho" w:hAnsi="Calibri Light" w:cs="Calibri Light"/>
                <w:color w:val="000000"/>
                <w:sz w:val="20"/>
                <w:szCs w:val="20"/>
              </w:rPr>
            </w:pPr>
            <w:r w:rsidRPr="00495E6A">
              <w:rPr>
                <w:rFonts w:ascii="Calibri Light" w:eastAsia="MS Mincho" w:hAnsi="Calibri Light" w:cs="Calibri Light"/>
                <w:color w:val="000000"/>
                <w:sz w:val="20"/>
                <w:szCs w:val="20"/>
              </w:rPr>
              <w:t xml:space="preserve">Share general advising </w:t>
            </w:r>
            <w:r w:rsidR="00895B88" w:rsidRPr="00495E6A">
              <w:rPr>
                <w:rFonts w:ascii="Calibri Light" w:eastAsia="MS Mincho" w:hAnsi="Calibri Light" w:cs="Calibri Light"/>
                <w:color w:val="000000"/>
                <w:sz w:val="20"/>
                <w:szCs w:val="20"/>
              </w:rPr>
              <w:t xml:space="preserve">and degree </w:t>
            </w:r>
            <w:r w:rsidRPr="00495E6A">
              <w:rPr>
                <w:rFonts w:ascii="Calibri Light" w:eastAsia="MS Mincho" w:hAnsi="Calibri Light" w:cs="Calibri Light"/>
                <w:color w:val="000000"/>
                <w:sz w:val="20"/>
                <w:szCs w:val="20"/>
              </w:rPr>
              <w:t xml:space="preserve">information </w:t>
            </w:r>
          </w:p>
          <w:p w14:paraId="04F78789" w14:textId="2EF8AC3D" w:rsidR="00887F42" w:rsidRPr="00495E6A" w:rsidRDefault="00887F42" w:rsidP="00C14639">
            <w:pPr>
              <w:numPr>
                <w:ilvl w:val="0"/>
                <w:numId w:val="6"/>
              </w:numPr>
              <w:ind w:left="270" w:hanging="270"/>
              <w:rPr>
                <w:rFonts w:ascii="Calibri Light" w:eastAsia="MS Mincho" w:hAnsi="Calibri Light" w:cs="Calibri Light"/>
                <w:color w:val="000000"/>
                <w:sz w:val="20"/>
                <w:szCs w:val="20"/>
              </w:rPr>
            </w:pPr>
            <w:r w:rsidRPr="00495E6A">
              <w:rPr>
                <w:rFonts w:ascii="Calibri Light" w:eastAsia="MS Mincho" w:hAnsi="Calibri Light" w:cs="Calibri Light"/>
                <w:color w:val="000000"/>
                <w:sz w:val="20"/>
                <w:szCs w:val="20"/>
              </w:rPr>
              <w:t xml:space="preserve">Provide </w:t>
            </w:r>
            <w:r w:rsidR="00A15044" w:rsidRPr="00495E6A">
              <w:rPr>
                <w:rFonts w:ascii="Calibri Light" w:eastAsia="MS Mincho" w:hAnsi="Calibri Light" w:cs="Calibri Light"/>
                <w:color w:val="000000"/>
                <w:sz w:val="20"/>
                <w:szCs w:val="20"/>
              </w:rPr>
              <w:t xml:space="preserve">information </w:t>
            </w:r>
            <w:r w:rsidRPr="00495E6A">
              <w:rPr>
                <w:rFonts w:ascii="Calibri Light" w:eastAsia="MS Mincho" w:hAnsi="Calibri Light" w:cs="Calibri Light"/>
                <w:color w:val="000000"/>
                <w:sz w:val="20"/>
                <w:szCs w:val="20"/>
              </w:rPr>
              <w:t>about TSPC license requirements.</w:t>
            </w:r>
          </w:p>
          <w:p w14:paraId="40A44AF1" w14:textId="14F45B35" w:rsidR="00887F42" w:rsidRPr="00495E6A" w:rsidRDefault="00887F42" w:rsidP="00C14639">
            <w:pPr>
              <w:numPr>
                <w:ilvl w:val="0"/>
                <w:numId w:val="6"/>
              </w:numPr>
              <w:ind w:left="270" w:hanging="270"/>
              <w:rPr>
                <w:rFonts w:ascii="Calibri Light" w:eastAsia="MS Mincho" w:hAnsi="Calibri Light" w:cs="Calibri Light"/>
                <w:color w:val="000000"/>
                <w:szCs w:val="22"/>
              </w:rPr>
            </w:pPr>
            <w:r w:rsidRPr="00495E6A">
              <w:rPr>
                <w:rFonts w:ascii="Calibri Light" w:eastAsia="MS Mincho" w:hAnsi="Calibri Light" w:cs="Calibri Light"/>
                <w:color w:val="000000"/>
                <w:sz w:val="20"/>
                <w:szCs w:val="20"/>
              </w:rPr>
              <w:t>Assist in career planning.</w:t>
            </w:r>
          </w:p>
        </w:tc>
        <w:tc>
          <w:tcPr>
            <w:tcW w:w="4788" w:type="dxa"/>
            <w:tcBorders>
              <w:top w:val="single" w:sz="4" w:space="0" w:color="auto"/>
              <w:left w:val="single" w:sz="4" w:space="0" w:color="auto"/>
              <w:bottom w:val="single" w:sz="4" w:space="0" w:color="auto"/>
            </w:tcBorders>
          </w:tcPr>
          <w:p w14:paraId="79DBD5A4" w14:textId="77777777" w:rsidR="00887F42" w:rsidRPr="00495E6A" w:rsidRDefault="00887F42" w:rsidP="00A71905">
            <w:pPr>
              <w:rPr>
                <w:rFonts w:ascii="Calibri Light" w:eastAsia="MS Mincho" w:hAnsi="Calibri Light" w:cs="Calibri Light"/>
                <w:szCs w:val="22"/>
              </w:rPr>
            </w:pPr>
            <w:r w:rsidRPr="00495E6A">
              <w:rPr>
                <w:rFonts w:ascii="Calibri Light" w:eastAsia="MS Mincho" w:hAnsi="Calibri Light" w:cs="Calibri Light"/>
                <w:szCs w:val="22"/>
              </w:rPr>
              <w:t>Faculty Instructional Role</w:t>
            </w:r>
          </w:p>
          <w:p w14:paraId="019FE978" w14:textId="000098A8" w:rsidR="00887F42" w:rsidRPr="00495E6A" w:rsidRDefault="00887F42" w:rsidP="00C14639">
            <w:pPr>
              <w:pStyle w:val="ListParagraph"/>
              <w:widowControl/>
              <w:numPr>
                <w:ilvl w:val="0"/>
                <w:numId w:val="12"/>
              </w:numPr>
              <w:autoSpaceDE/>
              <w:autoSpaceDN/>
              <w:adjustRightInd/>
              <w:ind w:left="280" w:hanging="280"/>
              <w:rPr>
                <w:rFonts w:ascii="Calibri Light" w:hAnsi="Calibri Light" w:cs="Calibri Light"/>
                <w:sz w:val="20"/>
                <w:szCs w:val="20"/>
              </w:rPr>
            </w:pPr>
            <w:r w:rsidRPr="00495E6A">
              <w:rPr>
                <w:rFonts w:ascii="Calibri Light" w:hAnsi="Calibri Light" w:cs="Calibri Light"/>
                <w:sz w:val="20"/>
                <w:szCs w:val="20"/>
              </w:rPr>
              <w:t>Determine course content, requirements, and evaluation criteria.</w:t>
            </w:r>
          </w:p>
          <w:p w14:paraId="6ECC61DB" w14:textId="31ED0E05" w:rsidR="00887F42" w:rsidRPr="00495E6A" w:rsidRDefault="00887F42" w:rsidP="00C14639">
            <w:pPr>
              <w:pStyle w:val="ListParagraph"/>
              <w:widowControl/>
              <w:numPr>
                <w:ilvl w:val="0"/>
                <w:numId w:val="12"/>
              </w:numPr>
              <w:autoSpaceDE/>
              <w:autoSpaceDN/>
              <w:adjustRightInd/>
              <w:ind w:left="280" w:hanging="280"/>
              <w:rPr>
                <w:rFonts w:ascii="Calibri Light" w:hAnsi="Calibri Light" w:cs="Calibri Light"/>
                <w:sz w:val="20"/>
                <w:szCs w:val="20"/>
              </w:rPr>
            </w:pPr>
            <w:r w:rsidRPr="00495E6A">
              <w:rPr>
                <w:rFonts w:ascii="Calibri Light" w:hAnsi="Calibri Light" w:cs="Calibri Light"/>
                <w:sz w:val="20"/>
                <w:szCs w:val="20"/>
              </w:rPr>
              <w:t>Provide clarification about course requirements and assignments.</w:t>
            </w:r>
          </w:p>
          <w:p w14:paraId="31D2F06B" w14:textId="77777777" w:rsidR="00887F42" w:rsidRPr="00495E6A" w:rsidRDefault="00887F42" w:rsidP="00C14639">
            <w:pPr>
              <w:pStyle w:val="ListParagraph"/>
              <w:widowControl/>
              <w:numPr>
                <w:ilvl w:val="0"/>
                <w:numId w:val="12"/>
              </w:numPr>
              <w:autoSpaceDE/>
              <w:autoSpaceDN/>
              <w:adjustRightInd/>
              <w:ind w:left="280" w:hanging="280"/>
              <w:rPr>
                <w:rFonts w:ascii="Calibri Light" w:hAnsi="Calibri Light" w:cs="Calibri Light"/>
                <w:sz w:val="20"/>
                <w:szCs w:val="20"/>
              </w:rPr>
            </w:pPr>
            <w:r w:rsidRPr="00495E6A">
              <w:rPr>
                <w:rFonts w:ascii="Calibri Light" w:hAnsi="Calibri Light" w:cs="Calibri Light"/>
                <w:sz w:val="20"/>
                <w:szCs w:val="20"/>
              </w:rPr>
              <w:t>Meet with students during scheduled office hours to discuss course-related issues.</w:t>
            </w:r>
          </w:p>
          <w:p w14:paraId="045E006E" w14:textId="33848ADC" w:rsidR="00887F42" w:rsidRPr="00495E6A" w:rsidRDefault="00887F42" w:rsidP="00C14639">
            <w:pPr>
              <w:pStyle w:val="ListParagraph"/>
              <w:widowControl/>
              <w:numPr>
                <w:ilvl w:val="0"/>
                <w:numId w:val="12"/>
              </w:numPr>
              <w:autoSpaceDE/>
              <w:autoSpaceDN/>
              <w:adjustRightInd/>
              <w:ind w:left="280" w:hanging="280"/>
              <w:rPr>
                <w:rFonts w:ascii="Calibri Light" w:hAnsi="Calibri Light" w:cs="Calibri Light"/>
                <w:sz w:val="20"/>
                <w:szCs w:val="20"/>
              </w:rPr>
            </w:pPr>
            <w:r w:rsidRPr="00495E6A">
              <w:rPr>
                <w:rFonts w:ascii="Calibri Light" w:hAnsi="Calibri Light" w:cs="Calibri Light"/>
                <w:sz w:val="20"/>
                <w:szCs w:val="20"/>
              </w:rPr>
              <w:t>Recommend approval/</w:t>
            </w:r>
            <w:r w:rsidR="00895B88" w:rsidRPr="00495E6A">
              <w:rPr>
                <w:rFonts w:ascii="Calibri Light" w:hAnsi="Calibri Light" w:cs="Calibri Light"/>
                <w:sz w:val="20"/>
                <w:szCs w:val="20"/>
              </w:rPr>
              <w:t>denial</w:t>
            </w:r>
            <w:r w:rsidRPr="00495E6A">
              <w:rPr>
                <w:rFonts w:ascii="Calibri Light" w:hAnsi="Calibri Light" w:cs="Calibri Light"/>
                <w:sz w:val="20"/>
                <w:szCs w:val="20"/>
              </w:rPr>
              <w:t xml:space="preserve"> of course waivers.</w:t>
            </w:r>
          </w:p>
          <w:p w14:paraId="202EAE74" w14:textId="389DEC0D" w:rsidR="00887F42" w:rsidRPr="00495E6A" w:rsidRDefault="00887F42" w:rsidP="00C14639">
            <w:pPr>
              <w:pStyle w:val="ListParagraph"/>
              <w:numPr>
                <w:ilvl w:val="0"/>
                <w:numId w:val="12"/>
              </w:numPr>
              <w:spacing w:before="100" w:beforeAutospacing="1" w:after="100" w:afterAutospacing="1"/>
              <w:ind w:left="280" w:hanging="280"/>
              <w:rPr>
                <w:rFonts w:ascii="Calibri Light" w:eastAsia="MS Mincho" w:hAnsi="Calibri Light" w:cs="Calibri Light"/>
                <w:color w:val="000000"/>
                <w:szCs w:val="22"/>
              </w:rPr>
            </w:pPr>
            <w:r w:rsidRPr="00495E6A">
              <w:rPr>
                <w:rFonts w:ascii="Calibri Light" w:hAnsi="Calibri Light" w:cs="Calibri Light"/>
                <w:sz w:val="20"/>
                <w:szCs w:val="20"/>
              </w:rPr>
              <w:t>Coordinate, supervise and provide on-going mentoring of GEs</w:t>
            </w:r>
            <w:r w:rsidR="00895B88" w:rsidRPr="00495E6A">
              <w:rPr>
                <w:rFonts w:ascii="Calibri Light" w:hAnsi="Calibri Light" w:cs="Calibri Light"/>
                <w:sz w:val="20"/>
                <w:szCs w:val="20"/>
              </w:rPr>
              <w:t xml:space="preserve">, </w:t>
            </w:r>
            <w:r w:rsidRPr="00495E6A">
              <w:rPr>
                <w:rFonts w:ascii="Calibri Light" w:hAnsi="Calibri Light" w:cs="Calibri Light"/>
                <w:sz w:val="20"/>
                <w:szCs w:val="20"/>
              </w:rPr>
              <w:t xml:space="preserve">including preparing class plans/notes, designing a syllabus, creating assignments and exams, leading discussions, and </w:t>
            </w:r>
            <w:r w:rsidR="00A15044" w:rsidRPr="00495E6A">
              <w:rPr>
                <w:rFonts w:ascii="Calibri Light" w:hAnsi="Calibri Light" w:cs="Calibri Light"/>
                <w:sz w:val="20"/>
                <w:szCs w:val="20"/>
              </w:rPr>
              <w:t xml:space="preserve">evaluating student </w:t>
            </w:r>
            <w:r w:rsidRPr="00495E6A">
              <w:rPr>
                <w:rFonts w:ascii="Calibri Light" w:hAnsi="Calibri Light" w:cs="Calibri Light"/>
                <w:sz w:val="20"/>
                <w:szCs w:val="20"/>
              </w:rPr>
              <w:t>work.</w:t>
            </w:r>
          </w:p>
        </w:tc>
      </w:tr>
    </w:tbl>
    <w:p w14:paraId="6E133D88" w14:textId="2212175B" w:rsidR="00A71905" w:rsidRPr="000111A5" w:rsidRDefault="00A71905" w:rsidP="0050607F">
      <w:pPr>
        <w:tabs>
          <w:tab w:val="left" w:pos="720"/>
        </w:tabs>
        <w:spacing w:before="120"/>
        <w:rPr>
          <w:rFonts w:cstheme="majorHAnsi"/>
          <w:b/>
          <w:bCs/>
          <w:iCs/>
          <w:u w:val="single"/>
        </w:rPr>
      </w:pPr>
    </w:p>
    <w:p w14:paraId="2B16C8EA" w14:textId="3AC0DED1" w:rsidR="00895B88" w:rsidRPr="000111A5" w:rsidRDefault="00895B88" w:rsidP="000F2DF0">
      <w:pPr>
        <w:pStyle w:val="Heading2"/>
      </w:pPr>
      <w:bookmarkStart w:id="28" w:name="_Toc208819812"/>
      <w:r w:rsidRPr="000111A5">
        <w:t>Grades</w:t>
      </w:r>
      <w:bookmarkEnd w:id="28"/>
    </w:p>
    <w:p w14:paraId="4DAEFC5C" w14:textId="77777777" w:rsidR="00495E6A" w:rsidRDefault="00495E6A" w:rsidP="007B29B9">
      <w:pPr>
        <w:pStyle w:val="Heading3"/>
      </w:pPr>
    </w:p>
    <w:p w14:paraId="746E090B" w14:textId="7ABA0717" w:rsidR="0036027D" w:rsidRPr="000111A5" w:rsidRDefault="0036027D" w:rsidP="007B29B9">
      <w:pPr>
        <w:pStyle w:val="Heading3"/>
      </w:pPr>
      <w:bookmarkStart w:id="29" w:name="_Toc208819813"/>
      <w:r w:rsidRPr="000111A5">
        <w:t>Grade Point Average (GPA)</w:t>
      </w:r>
      <w:bookmarkEnd w:id="29"/>
    </w:p>
    <w:p w14:paraId="1B8828FC" w14:textId="56F73EFB" w:rsidR="00895B88" w:rsidRPr="00A61843" w:rsidRDefault="0036027D" w:rsidP="00495E6A">
      <w:pPr>
        <w:tabs>
          <w:tab w:val="left" w:pos="720"/>
        </w:tabs>
        <w:rPr>
          <w:rFonts w:asciiTheme="majorHAnsi" w:hAnsiTheme="majorHAnsi" w:cstheme="majorHAnsi"/>
          <w:sz w:val="22"/>
          <w:szCs w:val="22"/>
        </w:rPr>
      </w:pPr>
      <w:r w:rsidRPr="00A61843">
        <w:rPr>
          <w:rFonts w:asciiTheme="majorHAnsi" w:hAnsiTheme="majorHAnsi" w:cstheme="majorHAnsi"/>
          <w:sz w:val="22"/>
          <w:szCs w:val="22"/>
        </w:rPr>
        <w:t>Students must maintain a cumulative grade point average of 3.0 on a 4.0 scale in all graduate courses taken in the license program. Grades of D+ or lower in graduate courses are not accepted for graduate credit but are computed in the GPA. The grade of N (no pass) is neither accepted for graduate credit nor computed in the GPA. A GPA below 3.0 at any time during a student’s program or the accumulation of more than five credits of “I” (with the exception of Master’s project, thesis, or research credits), “N”, or “F” grades -- regardless of GPA -- is considered unsatisfactory and student retention procedur</w:t>
      </w:r>
      <w:r w:rsidR="00012052" w:rsidRPr="00A61843">
        <w:rPr>
          <w:rFonts w:asciiTheme="majorHAnsi" w:hAnsiTheme="majorHAnsi" w:cstheme="majorHAnsi"/>
          <w:sz w:val="22"/>
          <w:szCs w:val="22"/>
        </w:rPr>
        <w:t>es</w:t>
      </w:r>
      <w:r w:rsidR="00573214">
        <w:rPr>
          <w:rFonts w:asciiTheme="majorHAnsi" w:hAnsiTheme="majorHAnsi" w:cstheme="majorHAnsi"/>
          <w:sz w:val="22"/>
          <w:szCs w:val="22"/>
        </w:rPr>
        <w:t>, including a Plan of Assistance,</w:t>
      </w:r>
      <w:r w:rsidR="00012052" w:rsidRPr="00A61843">
        <w:rPr>
          <w:rFonts w:asciiTheme="majorHAnsi" w:hAnsiTheme="majorHAnsi" w:cstheme="majorHAnsi"/>
          <w:sz w:val="22"/>
          <w:szCs w:val="22"/>
        </w:rPr>
        <w:t xml:space="preserve"> will be initiated</w:t>
      </w:r>
      <w:r w:rsidR="00BC030A" w:rsidRPr="00A61843">
        <w:rPr>
          <w:rFonts w:asciiTheme="majorHAnsi" w:hAnsiTheme="majorHAnsi" w:cstheme="majorHAnsi"/>
          <w:sz w:val="22"/>
          <w:szCs w:val="22"/>
        </w:rPr>
        <w:t>.</w:t>
      </w:r>
    </w:p>
    <w:p w14:paraId="51FD6EE0" w14:textId="691638F1" w:rsidR="00A71905" w:rsidRPr="00A61843" w:rsidRDefault="00895B88" w:rsidP="00012052">
      <w:pPr>
        <w:tabs>
          <w:tab w:val="left" w:pos="720"/>
        </w:tabs>
        <w:spacing w:before="120"/>
        <w:rPr>
          <w:rFonts w:asciiTheme="majorHAnsi" w:hAnsiTheme="majorHAnsi" w:cstheme="majorHAnsi"/>
          <w:b/>
          <w:sz w:val="22"/>
          <w:szCs w:val="22"/>
        </w:rPr>
      </w:pPr>
      <w:r w:rsidRPr="00A61843">
        <w:rPr>
          <w:rFonts w:asciiTheme="majorHAnsi" w:hAnsiTheme="majorHAnsi" w:cstheme="majorHAnsi"/>
          <w:b/>
          <w:sz w:val="22"/>
          <w:szCs w:val="22"/>
        </w:rPr>
        <w:t xml:space="preserve">Please note: </w:t>
      </w:r>
      <w:r w:rsidRPr="00A61843">
        <w:rPr>
          <w:rFonts w:asciiTheme="majorHAnsi" w:hAnsiTheme="majorHAnsi" w:cstheme="majorHAnsi"/>
          <w:sz w:val="22"/>
          <w:szCs w:val="22"/>
        </w:rPr>
        <w:t xml:space="preserve">The </w:t>
      </w:r>
      <w:r w:rsidR="008F4BCB" w:rsidRPr="00A61843">
        <w:rPr>
          <w:rFonts w:asciiTheme="majorHAnsi" w:hAnsiTheme="majorHAnsi" w:cstheme="majorHAnsi"/>
          <w:sz w:val="22"/>
          <w:szCs w:val="22"/>
        </w:rPr>
        <w:t>Division of Graduate Studies</w:t>
      </w:r>
      <w:r w:rsidRPr="00A61843">
        <w:rPr>
          <w:rFonts w:asciiTheme="majorHAnsi" w:hAnsiTheme="majorHAnsi" w:cstheme="majorHAnsi"/>
          <w:sz w:val="22"/>
          <w:szCs w:val="22"/>
        </w:rPr>
        <w:t xml:space="preserve"> requires students to have a cumulative GPA of 3.0 or higher by the time they apply for graduation. Otherwise, the </w:t>
      </w:r>
      <w:r w:rsidR="008F4BCB" w:rsidRPr="00A61843">
        <w:rPr>
          <w:rFonts w:asciiTheme="majorHAnsi" w:hAnsiTheme="majorHAnsi" w:cstheme="majorHAnsi"/>
          <w:sz w:val="22"/>
          <w:szCs w:val="22"/>
        </w:rPr>
        <w:t>Division of Graduate Studies</w:t>
      </w:r>
      <w:r w:rsidRPr="00A61843">
        <w:rPr>
          <w:rFonts w:asciiTheme="majorHAnsi" w:hAnsiTheme="majorHAnsi" w:cstheme="majorHAnsi"/>
          <w:sz w:val="22"/>
          <w:szCs w:val="22"/>
        </w:rPr>
        <w:t xml:space="preserve"> will not approve the awarding of the degree. </w:t>
      </w:r>
      <w:r w:rsidRPr="00A61843">
        <w:rPr>
          <w:rFonts w:asciiTheme="majorHAnsi" w:hAnsiTheme="majorHAnsi" w:cstheme="majorHAnsi"/>
          <w:b/>
          <w:i/>
          <w:sz w:val="22"/>
          <w:szCs w:val="22"/>
        </w:rPr>
        <w:t>Grades lower than a C- will not be accepted for any required licensure course.</w:t>
      </w:r>
    </w:p>
    <w:p w14:paraId="28ED8FFB" w14:textId="77777777" w:rsidR="00A15044" w:rsidRPr="00A61843" w:rsidRDefault="00A15044" w:rsidP="0036027D">
      <w:pPr>
        <w:tabs>
          <w:tab w:val="left" w:pos="720"/>
        </w:tabs>
        <w:rPr>
          <w:rFonts w:asciiTheme="majorHAnsi" w:hAnsiTheme="majorHAnsi" w:cstheme="majorHAnsi"/>
          <w:b/>
          <w:bCs/>
          <w:iCs/>
          <w:sz w:val="22"/>
          <w:szCs w:val="22"/>
          <w:u w:val="single"/>
        </w:rPr>
      </w:pPr>
    </w:p>
    <w:p w14:paraId="2DAA7169" w14:textId="1224CD88" w:rsidR="0036027D" w:rsidRPr="000111A5" w:rsidRDefault="0036027D" w:rsidP="007B29B9">
      <w:pPr>
        <w:pStyle w:val="Heading3"/>
      </w:pPr>
      <w:bookmarkStart w:id="30" w:name="_Toc208819814"/>
      <w:r w:rsidRPr="000111A5">
        <w:t>Grading Procedures</w:t>
      </w:r>
      <w:bookmarkEnd w:id="30"/>
    </w:p>
    <w:p w14:paraId="7ECD84DC" w14:textId="77777777" w:rsidR="0036027D" w:rsidRDefault="0036027D" w:rsidP="00925AF4">
      <w:pPr>
        <w:tabs>
          <w:tab w:val="left" w:pos="720"/>
        </w:tabs>
        <w:rPr>
          <w:rFonts w:asciiTheme="majorHAnsi" w:hAnsiTheme="majorHAnsi" w:cstheme="majorHAnsi"/>
          <w:sz w:val="22"/>
          <w:szCs w:val="22"/>
        </w:rPr>
      </w:pPr>
      <w:r w:rsidRPr="00A61843">
        <w:rPr>
          <w:rFonts w:asciiTheme="majorHAnsi" w:hAnsiTheme="majorHAnsi" w:cstheme="majorHAnsi"/>
          <w:sz w:val="22"/>
          <w:szCs w:val="22"/>
        </w:rPr>
        <w:t>The faculty recognizes the intra- and inter-individual differences of people. None of us can be exceptional, acceptable, or satisfactory in all things. Therefore, grading procedures should be regarded as a method of evaluation of each person’s performance against a standard. The grades and general standards are as follows:</w:t>
      </w:r>
    </w:p>
    <w:p w14:paraId="37C2CE40" w14:textId="77777777" w:rsidR="00002704" w:rsidRDefault="00002704" w:rsidP="00925AF4">
      <w:pPr>
        <w:tabs>
          <w:tab w:val="left" w:pos="720"/>
        </w:tabs>
        <w:rPr>
          <w:rFonts w:asciiTheme="majorHAnsi" w:hAnsiTheme="majorHAnsi" w:cstheme="majorHAnsi"/>
          <w:sz w:val="22"/>
          <w:szCs w:val="22"/>
        </w:rPr>
      </w:pPr>
    </w:p>
    <w:p w14:paraId="13858957" w14:textId="77777777" w:rsidR="00002704" w:rsidRPr="00A61843" w:rsidRDefault="00002704" w:rsidP="00925AF4">
      <w:pPr>
        <w:tabs>
          <w:tab w:val="left" w:pos="720"/>
        </w:tabs>
        <w:rPr>
          <w:rFonts w:asciiTheme="majorHAnsi" w:hAnsiTheme="majorHAnsi" w:cstheme="majorHAnsi"/>
          <w:sz w:val="22"/>
          <w:szCs w:val="22"/>
        </w:rPr>
      </w:pPr>
    </w:p>
    <w:p w14:paraId="2D6EE336" w14:textId="77777777" w:rsidR="0036027D" w:rsidRPr="00A61843" w:rsidRDefault="0036027D" w:rsidP="00552A55">
      <w:pPr>
        <w:pStyle w:val="Level1"/>
        <w:widowControl/>
        <w:numPr>
          <w:ilvl w:val="0"/>
          <w:numId w:val="3"/>
        </w:numPr>
        <w:tabs>
          <w:tab w:val="left" w:pos="360"/>
        </w:tabs>
        <w:spacing w:before="120"/>
        <w:outlineLvl w:val="9"/>
        <w:rPr>
          <w:rFonts w:asciiTheme="majorHAnsi" w:hAnsiTheme="majorHAnsi" w:cstheme="majorHAnsi"/>
          <w:sz w:val="22"/>
          <w:szCs w:val="22"/>
        </w:rPr>
      </w:pPr>
      <w:r w:rsidRPr="00A61843">
        <w:rPr>
          <w:rFonts w:asciiTheme="majorHAnsi" w:hAnsiTheme="majorHAnsi" w:cstheme="majorHAnsi"/>
          <w:sz w:val="22"/>
          <w:szCs w:val="22"/>
        </w:rPr>
        <w:lastRenderedPageBreak/>
        <w:t>The grade of “A” means exceptional work of the quality performed by some graduate students.</w:t>
      </w:r>
    </w:p>
    <w:p w14:paraId="120F48B1" w14:textId="77777777" w:rsidR="0036027D" w:rsidRPr="00A61843" w:rsidRDefault="0036027D" w:rsidP="00552A55">
      <w:pPr>
        <w:pStyle w:val="Level1"/>
        <w:widowControl/>
        <w:numPr>
          <w:ilvl w:val="0"/>
          <w:numId w:val="3"/>
        </w:numPr>
        <w:tabs>
          <w:tab w:val="left" w:pos="360"/>
        </w:tabs>
        <w:spacing w:before="120"/>
        <w:outlineLvl w:val="9"/>
        <w:rPr>
          <w:rFonts w:asciiTheme="majorHAnsi" w:hAnsiTheme="majorHAnsi" w:cstheme="majorHAnsi"/>
          <w:sz w:val="22"/>
          <w:szCs w:val="22"/>
        </w:rPr>
      </w:pPr>
      <w:r w:rsidRPr="00A61843">
        <w:rPr>
          <w:rFonts w:asciiTheme="majorHAnsi" w:hAnsiTheme="majorHAnsi" w:cstheme="majorHAnsi"/>
          <w:sz w:val="22"/>
          <w:szCs w:val="22"/>
        </w:rPr>
        <w:t>The grade of “B” means fully acceptable work for graduate students.</w:t>
      </w:r>
    </w:p>
    <w:p w14:paraId="6F645902" w14:textId="72EC1A67" w:rsidR="0036027D" w:rsidRPr="00A61843" w:rsidRDefault="0036027D" w:rsidP="00552A55">
      <w:pPr>
        <w:pStyle w:val="Level1"/>
        <w:widowControl/>
        <w:numPr>
          <w:ilvl w:val="0"/>
          <w:numId w:val="3"/>
        </w:numPr>
        <w:tabs>
          <w:tab w:val="left" w:pos="360"/>
        </w:tabs>
        <w:spacing w:before="120"/>
        <w:outlineLvl w:val="9"/>
        <w:rPr>
          <w:rFonts w:asciiTheme="majorHAnsi" w:hAnsiTheme="majorHAnsi" w:cstheme="majorHAnsi"/>
          <w:sz w:val="22"/>
          <w:szCs w:val="22"/>
        </w:rPr>
      </w:pPr>
      <w:r w:rsidRPr="00A61843">
        <w:rPr>
          <w:rFonts w:asciiTheme="majorHAnsi" w:hAnsiTheme="majorHAnsi" w:cstheme="majorHAnsi"/>
          <w:sz w:val="22"/>
          <w:szCs w:val="22"/>
        </w:rPr>
        <w:t xml:space="preserve">The grade of “C” means satisfactory work </w:t>
      </w:r>
      <w:r w:rsidR="00BC030A" w:rsidRPr="00A61843">
        <w:rPr>
          <w:rFonts w:asciiTheme="majorHAnsi" w:hAnsiTheme="majorHAnsi" w:cstheme="majorHAnsi"/>
          <w:sz w:val="22"/>
          <w:szCs w:val="22"/>
        </w:rPr>
        <w:t xml:space="preserve">that </w:t>
      </w:r>
      <w:r w:rsidR="0013740D" w:rsidRPr="00A61843">
        <w:rPr>
          <w:rFonts w:asciiTheme="majorHAnsi" w:hAnsiTheme="majorHAnsi" w:cstheme="majorHAnsi"/>
          <w:sz w:val="22"/>
          <w:szCs w:val="22"/>
        </w:rPr>
        <w:t xml:space="preserve">meets the </w:t>
      </w:r>
      <w:r w:rsidRPr="00A61843">
        <w:rPr>
          <w:rFonts w:asciiTheme="majorHAnsi" w:hAnsiTheme="majorHAnsi" w:cstheme="majorHAnsi"/>
          <w:sz w:val="22"/>
          <w:szCs w:val="22"/>
        </w:rPr>
        <w:t>instructor’s requirements</w:t>
      </w:r>
      <w:r w:rsidR="0013740D" w:rsidRPr="00A61843">
        <w:rPr>
          <w:rFonts w:asciiTheme="majorHAnsi" w:hAnsiTheme="majorHAnsi" w:cstheme="majorHAnsi"/>
          <w:sz w:val="22"/>
          <w:szCs w:val="22"/>
        </w:rPr>
        <w:t>.</w:t>
      </w:r>
      <w:r w:rsidRPr="00A61843">
        <w:rPr>
          <w:rFonts w:asciiTheme="majorHAnsi" w:hAnsiTheme="majorHAnsi" w:cstheme="majorHAnsi"/>
          <w:sz w:val="22"/>
          <w:szCs w:val="22"/>
        </w:rPr>
        <w:t xml:space="preserve"> </w:t>
      </w:r>
      <w:r w:rsidRPr="00A61843">
        <w:rPr>
          <w:rFonts w:asciiTheme="majorHAnsi" w:hAnsiTheme="majorHAnsi" w:cstheme="majorHAnsi"/>
          <w:i/>
          <w:iCs/>
          <w:sz w:val="22"/>
          <w:szCs w:val="22"/>
        </w:rPr>
        <w:t>Note</w:t>
      </w:r>
      <w:r w:rsidRPr="00A61843">
        <w:rPr>
          <w:rFonts w:asciiTheme="majorHAnsi" w:hAnsiTheme="majorHAnsi" w:cstheme="majorHAnsi"/>
          <w:sz w:val="22"/>
          <w:szCs w:val="22"/>
        </w:rPr>
        <w:t xml:space="preserve">:  The </w:t>
      </w:r>
      <w:r w:rsidR="008F4BCB" w:rsidRPr="00A61843">
        <w:rPr>
          <w:rFonts w:asciiTheme="majorHAnsi" w:hAnsiTheme="majorHAnsi" w:cstheme="majorHAnsi"/>
          <w:sz w:val="22"/>
          <w:szCs w:val="22"/>
        </w:rPr>
        <w:t>Division of Graduate Studies</w:t>
      </w:r>
      <w:r w:rsidRPr="00A61843">
        <w:rPr>
          <w:rFonts w:asciiTheme="majorHAnsi" w:hAnsiTheme="majorHAnsi" w:cstheme="majorHAnsi"/>
          <w:sz w:val="22"/>
          <w:szCs w:val="22"/>
        </w:rPr>
        <w:t xml:space="preserve"> requires a B average for obtaining a Master’s degree. The B average could consist of half C’s and half A’s for graded hours. C grades</w:t>
      </w:r>
      <w:r w:rsidRPr="00A61843">
        <w:rPr>
          <w:rFonts w:cstheme="majorHAnsi"/>
          <w:sz w:val="22"/>
          <w:szCs w:val="22"/>
        </w:rPr>
        <w:t xml:space="preserve"> </w:t>
      </w:r>
      <w:r w:rsidRPr="00A61843">
        <w:rPr>
          <w:rFonts w:asciiTheme="majorHAnsi" w:hAnsiTheme="majorHAnsi" w:cstheme="majorHAnsi"/>
          <w:sz w:val="22"/>
          <w:szCs w:val="22"/>
        </w:rPr>
        <w:t xml:space="preserve">can apply toward licensure. The </w:t>
      </w:r>
      <w:r w:rsidR="00BE7D5D" w:rsidRPr="00A61843">
        <w:rPr>
          <w:rFonts w:asciiTheme="majorHAnsi" w:hAnsiTheme="majorHAnsi" w:cstheme="majorHAnsi"/>
          <w:sz w:val="22"/>
          <w:szCs w:val="22"/>
        </w:rPr>
        <w:t>department</w:t>
      </w:r>
      <w:r w:rsidRPr="00A61843">
        <w:rPr>
          <w:rFonts w:asciiTheme="majorHAnsi" w:hAnsiTheme="majorHAnsi" w:cstheme="majorHAnsi"/>
          <w:sz w:val="22"/>
          <w:szCs w:val="22"/>
        </w:rPr>
        <w:t xml:space="preserve"> may require a B for scholarship/tuition waivers.</w:t>
      </w:r>
    </w:p>
    <w:p w14:paraId="77B79018" w14:textId="77777777" w:rsidR="0036027D" w:rsidRPr="00A61843" w:rsidRDefault="0036027D" w:rsidP="00552A55">
      <w:pPr>
        <w:pStyle w:val="Level1"/>
        <w:widowControl/>
        <w:numPr>
          <w:ilvl w:val="0"/>
          <w:numId w:val="3"/>
        </w:numPr>
        <w:tabs>
          <w:tab w:val="left" w:pos="360"/>
        </w:tabs>
        <w:spacing w:before="120"/>
        <w:outlineLvl w:val="9"/>
        <w:rPr>
          <w:rFonts w:asciiTheme="majorHAnsi" w:hAnsiTheme="majorHAnsi" w:cstheme="majorHAnsi"/>
          <w:sz w:val="22"/>
          <w:szCs w:val="22"/>
        </w:rPr>
      </w:pPr>
      <w:r w:rsidRPr="00A61843">
        <w:rPr>
          <w:rFonts w:asciiTheme="majorHAnsi" w:hAnsiTheme="majorHAnsi" w:cstheme="majorHAnsi"/>
          <w:sz w:val="22"/>
          <w:szCs w:val="22"/>
        </w:rPr>
        <w:t>A “P” (pass) grade means satisfactory performance (B- or better for graduate</w:t>
      </w:r>
      <w:r w:rsidR="00F17A8E" w:rsidRPr="00A61843">
        <w:rPr>
          <w:rFonts w:asciiTheme="majorHAnsi" w:hAnsiTheme="majorHAnsi" w:cstheme="majorHAnsi"/>
          <w:sz w:val="22"/>
          <w:szCs w:val="22"/>
        </w:rPr>
        <w:t xml:space="preserve"> </w:t>
      </w:r>
      <w:r w:rsidRPr="00A61843">
        <w:rPr>
          <w:rFonts w:asciiTheme="majorHAnsi" w:hAnsiTheme="majorHAnsi" w:cstheme="majorHAnsi"/>
          <w:sz w:val="22"/>
          <w:szCs w:val="22"/>
        </w:rPr>
        <w:t>s</w:t>
      </w:r>
      <w:r w:rsidR="00F17A8E" w:rsidRPr="00A61843">
        <w:rPr>
          <w:rFonts w:asciiTheme="majorHAnsi" w:hAnsiTheme="majorHAnsi" w:cstheme="majorHAnsi"/>
          <w:sz w:val="22"/>
          <w:szCs w:val="22"/>
        </w:rPr>
        <w:t>tudents</w:t>
      </w:r>
      <w:r w:rsidRPr="00A61843">
        <w:rPr>
          <w:rFonts w:asciiTheme="majorHAnsi" w:hAnsiTheme="majorHAnsi" w:cstheme="majorHAnsi"/>
          <w:sz w:val="22"/>
          <w:szCs w:val="22"/>
        </w:rPr>
        <w:t>).</w:t>
      </w:r>
    </w:p>
    <w:p w14:paraId="581FD7FC" w14:textId="77777777" w:rsidR="0036027D" w:rsidRPr="00A61843" w:rsidRDefault="0036027D" w:rsidP="00552A55">
      <w:pPr>
        <w:pStyle w:val="Level1"/>
        <w:widowControl/>
        <w:numPr>
          <w:ilvl w:val="0"/>
          <w:numId w:val="3"/>
        </w:numPr>
        <w:tabs>
          <w:tab w:val="left" w:pos="360"/>
        </w:tabs>
        <w:spacing w:before="120"/>
        <w:outlineLvl w:val="9"/>
        <w:rPr>
          <w:rFonts w:asciiTheme="majorHAnsi" w:hAnsiTheme="majorHAnsi" w:cstheme="majorHAnsi"/>
          <w:sz w:val="22"/>
          <w:szCs w:val="22"/>
        </w:rPr>
      </w:pPr>
      <w:r w:rsidRPr="00A61843">
        <w:rPr>
          <w:rFonts w:asciiTheme="majorHAnsi" w:hAnsiTheme="majorHAnsi" w:cstheme="majorHAnsi"/>
          <w:sz w:val="22"/>
          <w:szCs w:val="22"/>
        </w:rPr>
        <w:t xml:space="preserve">An “N” (no pass) grade means unsatisfactory performance, no credit awarded (C+ or </w:t>
      </w:r>
      <w:r w:rsidR="006F5F46" w:rsidRPr="00A61843">
        <w:rPr>
          <w:rFonts w:asciiTheme="majorHAnsi" w:hAnsiTheme="majorHAnsi" w:cstheme="majorHAnsi"/>
          <w:sz w:val="22"/>
          <w:szCs w:val="22"/>
        </w:rPr>
        <w:t xml:space="preserve">lower </w:t>
      </w:r>
      <w:r w:rsidRPr="00A61843">
        <w:rPr>
          <w:rFonts w:asciiTheme="majorHAnsi" w:hAnsiTheme="majorHAnsi" w:cstheme="majorHAnsi"/>
          <w:sz w:val="22"/>
          <w:szCs w:val="22"/>
        </w:rPr>
        <w:t>for graduate course work).</w:t>
      </w:r>
    </w:p>
    <w:p w14:paraId="58ADD4B5" w14:textId="0E158F7F" w:rsidR="0036027D" w:rsidRPr="00A61843" w:rsidRDefault="0036027D" w:rsidP="00552A55">
      <w:pPr>
        <w:pStyle w:val="Level1"/>
        <w:widowControl/>
        <w:numPr>
          <w:ilvl w:val="0"/>
          <w:numId w:val="3"/>
        </w:numPr>
        <w:tabs>
          <w:tab w:val="left" w:pos="360"/>
        </w:tabs>
        <w:spacing w:before="120"/>
        <w:outlineLvl w:val="9"/>
        <w:rPr>
          <w:rFonts w:asciiTheme="majorHAnsi" w:hAnsiTheme="majorHAnsi" w:cstheme="majorHAnsi"/>
          <w:sz w:val="22"/>
          <w:szCs w:val="22"/>
        </w:rPr>
      </w:pPr>
      <w:r w:rsidRPr="00A61843">
        <w:rPr>
          <w:rFonts w:asciiTheme="majorHAnsi" w:hAnsiTheme="majorHAnsi" w:cstheme="majorHAnsi"/>
          <w:sz w:val="22"/>
          <w:szCs w:val="22"/>
        </w:rPr>
        <w:t>An “I” (incomplete)</w:t>
      </w:r>
      <w:r w:rsidR="007C7C97" w:rsidRPr="00A61843">
        <w:rPr>
          <w:rFonts w:asciiTheme="majorHAnsi" w:hAnsiTheme="majorHAnsi" w:cstheme="majorHAnsi"/>
          <w:sz w:val="22"/>
          <w:szCs w:val="22"/>
        </w:rPr>
        <w:t xml:space="preserve"> represents an agreement between an instructor and a student to extend the deadline for coursework completion. Incompletes shall be granted when the instructor determines that the student meets all the criteria listed in the incomplete policy: </w:t>
      </w:r>
      <w:hyperlink r:id="rId33" w:history="1">
        <w:r w:rsidR="0003412B" w:rsidRPr="00A86E8A">
          <w:rPr>
            <w:rStyle w:val="Hyperlink"/>
            <w:rFonts w:asciiTheme="majorHAnsi" w:hAnsiTheme="majorHAnsi" w:cstheme="majorHAnsi"/>
            <w:sz w:val="22"/>
            <w:szCs w:val="22"/>
          </w:rPr>
          <w:t>https://registrar.uoregon.edu/current-students/incomplete-policy</w:t>
        </w:r>
      </w:hyperlink>
      <w:r w:rsidR="007C7C97" w:rsidRPr="00A61843">
        <w:rPr>
          <w:rFonts w:asciiTheme="majorHAnsi" w:hAnsiTheme="majorHAnsi" w:cstheme="majorHAnsi"/>
          <w:sz w:val="22"/>
          <w:szCs w:val="22"/>
        </w:rPr>
        <w:t xml:space="preserve">. </w:t>
      </w:r>
    </w:p>
    <w:p w14:paraId="1FC60EC1" w14:textId="77777777" w:rsidR="0013740D" w:rsidRPr="00A61843" w:rsidRDefault="0036027D" w:rsidP="00E5731A">
      <w:pPr>
        <w:tabs>
          <w:tab w:val="left" w:pos="720"/>
        </w:tabs>
        <w:spacing w:before="120"/>
        <w:rPr>
          <w:rFonts w:asciiTheme="majorHAnsi" w:hAnsiTheme="majorHAnsi" w:cstheme="majorHAnsi"/>
          <w:sz w:val="22"/>
          <w:szCs w:val="22"/>
        </w:rPr>
      </w:pPr>
      <w:r w:rsidRPr="00A61843">
        <w:rPr>
          <w:rFonts w:asciiTheme="majorHAnsi" w:hAnsiTheme="majorHAnsi" w:cstheme="majorHAnsi"/>
          <w:sz w:val="22"/>
          <w:szCs w:val="22"/>
        </w:rPr>
        <w:t>Instructors agree that grades will be assigned based on an evaluation of individual student performance as measured against requirements and objectives stated in the course syllabus. We explicitly recognize that professional and clinical experience and judgment are a necessary and legitimate element in evaluation and grading of student performance. Individual instructors must retain the freedom to consider student participation, attitudes, attendance and any other factors reasonably related to evaluation of overall student performance. Not all factors can or should be quantified.</w:t>
      </w:r>
    </w:p>
    <w:p w14:paraId="0C30C447" w14:textId="77777777" w:rsidR="0013740D" w:rsidRPr="00A61843" w:rsidRDefault="0013740D" w:rsidP="0036027D">
      <w:pPr>
        <w:tabs>
          <w:tab w:val="left" w:pos="720"/>
        </w:tabs>
        <w:rPr>
          <w:rFonts w:cstheme="majorHAnsi"/>
          <w:b/>
          <w:bCs/>
          <w:sz w:val="22"/>
          <w:szCs w:val="22"/>
          <w:u w:val="single"/>
        </w:rPr>
      </w:pPr>
    </w:p>
    <w:p w14:paraId="45E69A2E" w14:textId="77777777" w:rsidR="0036027D" w:rsidRPr="000111A5" w:rsidRDefault="0036027D" w:rsidP="007B29B9">
      <w:pPr>
        <w:pStyle w:val="Heading3"/>
      </w:pPr>
      <w:bookmarkStart w:id="31" w:name="_Toc208819815"/>
      <w:r w:rsidRPr="000111A5">
        <w:t>Grading for Methods Courses</w:t>
      </w:r>
      <w:bookmarkEnd w:id="31"/>
      <w:r w:rsidRPr="000111A5">
        <w:t xml:space="preserve">  </w:t>
      </w:r>
    </w:p>
    <w:p w14:paraId="3AB5AE01" w14:textId="2A87D90B" w:rsidR="0036027D" w:rsidRPr="00A61843" w:rsidRDefault="0036027D" w:rsidP="00925AF4">
      <w:pPr>
        <w:tabs>
          <w:tab w:val="left" w:pos="720"/>
          <w:tab w:val="left" w:pos="1800"/>
        </w:tabs>
        <w:rPr>
          <w:rFonts w:asciiTheme="majorHAnsi" w:hAnsiTheme="majorHAnsi" w:cstheme="majorHAnsi"/>
          <w:b/>
          <w:bCs/>
          <w:i/>
          <w:iCs/>
          <w:sz w:val="22"/>
          <w:szCs w:val="22"/>
        </w:rPr>
      </w:pPr>
      <w:r w:rsidRPr="00A61843">
        <w:rPr>
          <w:rFonts w:asciiTheme="majorHAnsi" w:hAnsiTheme="majorHAnsi" w:cstheme="majorHAnsi"/>
          <w:sz w:val="22"/>
          <w:szCs w:val="22"/>
        </w:rPr>
        <w:t>Licensure students must enroll in methods classes for a grade (</w:t>
      </w:r>
      <w:r w:rsidR="00876015" w:rsidRPr="00A61843">
        <w:rPr>
          <w:rFonts w:asciiTheme="majorHAnsi" w:hAnsiTheme="majorHAnsi" w:cstheme="majorHAnsi"/>
          <w:sz w:val="22"/>
          <w:szCs w:val="22"/>
        </w:rPr>
        <w:t>SPED 540 Early Literacy for Diverse Learners, SPED 541 Intermediate Literacy for Diverse Learners, SPED 542 Adolescent Literacy for Diverse Learners, SPED 522 Special Education Math</w:t>
      </w:r>
      <w:r w:rsidR="00CB6A37" w:rsidRPr="00A61843">
        <w:rPr>
          <w:rFonts w:asciiTheme="majorHAnsi" w:hAnsiTheme="majorHAnsi" w:cstheme="majorHAnsi"/>
          <w:sz w:val="22"/>
          <w:szCs w:val="22"/>
        </w:rPr>
        <w:t xml:space="preserve"> Instruction</w:t>
      </w:r>
      <w:r w:rsidR="00876015" w:rsidRPr="00A61843">
        <w:rPr>
          <w:rFonts w:asciiTheme="majorHAnsi" w:hAnsiTheme="majorHAnsi" w:cstheme="majorHAnsi"/>
          <w:sz w:val="22"/>
          <w:szCs w:val="22"/>
        </w:rPr>
        <w:t>, SPED 543 Supporting Students with Low Incidence Disabilities, and SPED 660 Design of Instruction</w:t>
      </w:r>
      <w:r w:rsidRPr="00A61843">
        <w:rPr>
          <w:rFonts w:asciiTheme="majorHAnsi" w:hAnsiTheme="majorHAnsi" w:cstheme="majorHAnsi"/>
          <w:sz w:val="22"/>
          <w:szCs w:val="22"/>
        </w:rPr>
        <w:t>)</w:t>
      </w:r>
      <w:r w:rsidR="00876015" w:rsidRPr="00A61843">
        <w:rPr>
          <w:rFonts w:asciiTheme="majorHAnsi" w:hAnsiTheme="majorHAnsi" w:cstheme="majorHAnsi"/>
          <w:sz w:val="22"/>
          <w:szCs w:val="22"/>
        </w:rPr>
        <w:t>.</w:t>
      </w:r>
      <w:r w:rsidRPr="00A61843">
        <w:rPr>
          <w:rFonts w:asciiTheme="majorHAnsi" w:hAnsiTheme="majorHAnsi" w:cstheme="majorHAnsi"/>
          <w:sz w:val="22"/>
          <w:szCs w:val="22"/>
        </w:rPr>
        <w:t xml:space="preserve"> Students must complete each co</w:t>
      </w:r>
      <w:r w:rsidR="00986546" w:rsidRPr="00A61843">
        <w:rPr>
          <w:rFonts w:asciiTheme="majorHAnsi" w:hAnsiTheme="majorHAnsi" w:cstheme="majorHAnsi"/>
          <w:sz w:val="22"/>
          <w:szCs w:val="22"/>
        </w:rPr>
        <w:t>urse with a minimum grade of B</w:t>
      </w:r>
      <w:r w:rsidR="00E5731A" w:rsidRPr="00A61843">
        <w:rPr>
          <w:rFonts w:asciiTheme="majorHAnsi" w:hAnsiTheme="majorHAnsi" w:cstheme="majorHAnsi"/>
          <w:sz w:val="22"/>
          <w:szCs w:val="22"/>
        </w:rPr>
        <w:t>-</w:t>
      </w:r>
      <w:r w:rsidR="00986546" w:rsidRPr="00A61843">
        <w:rPr>
          <w:rFonts w:asciiTheme="majorHAnsi" w:hAnsiTheme="majorHAnsi" w:cstheme="majorHAnsi"/>
          <w:sz w:val="22"/>
          <w:szCs w:val="22"/>
        </w:rPr>
        <w:t>.</w:t>
      </w:r>
      <w:r w:rsidRPr="00A61843">
        <w:rPr>
          <w:rFonts w:asciiTheme="majorHAnsi" w:hAnsiTheme="majorHAnsi" w:cstheme="majorHAnsi"/>
          <w:sz w:val="22"/>
          <w:szCs w:val="22"/>
        </w:rPr>
        <w:t xml:space="preserve"> If a minimum grade of B- is not earned, the student </w:t>
      </w:r>
      <w:r w:rsidRPr="00A61843">
        <w:rPr>
          <w:rFonts w:asciiTheme="majorHAnsi" w:hAnsiTheme="majorHAnsi" w:cstheme="majorHAnsi"/>
          <w:b/>
          <w:sz w:val="22"/>
          <w:szCs w:val="22"/>
        </w:rPr>
        <w:t>must</w:t>
      </w:r>
      <w:r w:rsidRPr="00A61843">
        <w:rPr>
          <w:rFonts w:asciiTheme="majorHAnsi" w:hAnsiTheme="majorHAnsi" w:cstheme="majorHAnsi"/>
          <w:sz w:val="22"/>
          <w:szCs w:val="22"/>
        </w:rPr>
        <w:t xml:space="preserve"> retake the course. </w:t>
      </w:r>
      <w:r w:rsidR="00012F4A" w:rsidRPr="00A61843">
        <w:rPr>
          <w:rFonts w:asciiTheme="majorHAnsi" w:hAnsiTheme="majorHAnsi" w:cstheme="majorHAnsi"/>
          <w:sz w:val="22"/>
          <w:szCs w:val="22"/>
        </w:rPr>
        <w:t xml:space="preserve">Four </w:t>
      </w:r>
      <w:r w:rsidRPr="00A61843">
        <w:rPr>
          <w:rFonts w:asciiTheme="majorHAnsi" w:hAnsiTheme="majorHAnsi" w:cstheme="majorHAnsi"/>
          <w:sz w:val="22"/>
          <w:szCs w:val="22"/>
        </w:rPr>
        <w:t xml:space="preserve">of </w:t>
      </w:r>
      <w:r w:rsidR="00012F4A" w:rsidRPr="00A61843">
        <w:rPr>
          <w:rFonts w:asciiTheme="majorHAnsi" w:hAnsiTheme="majorHAnsi" w:cstheme="majorHAnsi"/>
          <w:sz w:val="22"/>
          <w:szCs w:val="22"/>
        </w:rPr>
        <w:t xml:space="preserve">six </w:t>
      </w:r>
      <w:r w:rsidRPr="00A61843">
        <w:rPr>
          <w:rFonts w:asciiTheme="majorHAnsi" w:hAnsiTheme="majorHAnsi" w:cstheme="majorHAnsi"/>
          <w:sz w:val="22"/>
          <w:szCs w:val="22"/>
        </w:rPr>
        <w:t xml:space="preserve">methods courses must be </w:t>
      </w:r>
      <w:r w:rsidR="00012F4A" w:rsidRPr="00A61843">
        <w:rPr>
          <w:rFonts w:asciiTheme="majorHAnsi" w:hAnsiTheme="majorHAnsi" w:cstheme="majorHAnsi"/>
          <w:sz w:val="22"/>
          <w:szCs w:val="22"/>
        </w:rPr>
        <w:t xml:space="preserve">passed </w:t>
      </w:r>
      <w:r w:rsidRPr="00A61843">
        <w:rPr>
          <w:rFonts w:asciiTheme="majorHAnsi" w:hAnsiTheme="majorHAnsi" w:cstheme="majorHAnsi"/>
          <w:i/>
          <w:sz w:val="22"/>
          <w:szCs w:val="22"/>
          <w:u w:val="single"/>
        </w:rPr>
        <w:t xml:space="preserve">prior to </w:t>
      </w:r>
      <w:r w:rsidR="00AE2DE2" w:rsidRPr="00A61843">
        <w:rPr>
          <w:rFonts w:asciiTheme="majorHAnsi" w:hAnsiTheme="majorHAnsi" w:cstheme="majorHAnsi"/>
          <w:i/>
          <w:sz w:val="22"/>
          <w:szCs w:val="22"/>
          <w:u w:val="single"/>
        </w:rPr>
        <w:t>S</w:t>
      </w:r>
      <w:r w:rsidRPr="00A61843">
        <w:rPr>
          <w:rFonts w:asciiTheme="majorHAnsi" w:hAnsiTheme="majorHAnsi" w:cstheme="majorHAnsi"/>
          <w:i/>
          <w:sz w:val="22"/>
          <w:szCs w:val="22"/>
          <w:u w:val="single"/>
        </w:rPr>
        <w:t>tudent</w:t>
      </w:r>
      <w:r w:rsidR="00AE2DE2" w:rsidRPr="00A61843">
        <w:rPr>
          <w:rFonts w:asciiTheme="majorHAnsi" w:hAnsiTheme="majorHAnsi" w:cstheme="majorHAnsi"/>
          <w:i/>
          <w:sz w:val="22"/>
          <w:szCs w:val="22"/>
          <w:u w:val="single"/>
        </w:rPr>
        <w:t xml:space="preserve"> T</w:t>
      </w:r>
      <w:r w:rsidRPr="00A61843">
        <w:rPr>
          <w:rFonts w:asciiTheme="majorHAnsi" w:hAnsiTheme="majorHAnsi" w:cstheme="majorHAnsi"/>
          <w:i/>
          <w:sz w:val="22"/>
          <w:szCs w:val="22"/>
          <w:u w:val="single"/>
        </w:rPr>
        <w:t>eaching</w:t>
      </w:r>
      <w:r w:rsidR="00437FC3" w:rsidRPr="00A61843">
        <w:rPr>
          <w:rFonts w:asciiTheme="majorHAnsi" w:hAnsiTheme="majorHAnsi" w:cstheme="majorHAnsi"/>
          <w:i/>
          <w:sz w:val="22"/>
          <w:szCs w:val="22"/>
          <w:u w:val="single"/>
        </w:rPr>
        <w:t xml:space="preserve"> </w:t>
      </w:r>
      <w:r w:rsidR="00AE2DE2" w:rsidRPr="00A61843">
        <w:rPr>
          <w:rFonts w:asciiTheme="majorHAnsi" w:hAnsiTheme="majorHAnsi" w:cstheme="majorHAnsi"/>
          <w:i/>
          <w:sz w:val="22"/>
          <w:szCs w:val="22"/>
          <w:u w:val="single"/>
        </w:rPr>
        <w:t>III</w:t>
      </w:r>
      <w:r w:rsidRPr="00A61843">
        <w:rPr>
          <w:rFonts w:asciiTheme="majorHAnsi" w:hAnsiTheme="majorHAnsi" w:cstheme="majorHAnsi"/>
          <w:sz w:val="22"/>
          <w:szCs w:val="22"/>
        </w:rPr>
        <w:t>.</w:t>
      </w:r>
    </w:p>
    <w:p w14:paraId="66E1274A" w14:textId="77777777" w:rsidR="0036027D" w:rsidRPr="000111A5" w:rsidRDefault="0036027D" w:rsidP="0036027D">
      <w:pPr>
        <w:tabs>
          <w:tab w:val="left" w:pos="720"/>
        </w:tabs>
        <w:ind w:left="720"/>
        <w:rPr>
          <w:rFonts w:cstheme="majorHAnsi"/>
        </w:rPr>
      </w:pPr>
    </w:p>
    <w:p w14:paraId="66AD344C" w14:textId="6C2EBE6C" w:rsidR="0036027D" w:rsidRPr="000111A5" w:rsidRDefault="0036027D" w:rsidP="007B29B9">
      <w:pPr>
        <w:pStyle w:val="Heading3"/>
      </w:pPr>
      <w:bookmarkStart w:id="32" w:name="_Toc208819816"/>
      <w:r w:rsidRPr="000111A5">
        <w:t xml:space="preserve">Grading for </w:t>
      </w:r>
      <w:r w:rsidR="005E7215">
        <w:t>Student Teaching</w:t>
      </w:r>
      <w:bookmarkEnd w:id="32"/>
    </w:p>
    <w:p w14:paraId="1DBC2F76" w14:textId="584C136B" w:rsidR="0036027D" w:rsidRPr="00A61843" w:rsidRDefault="0036027D" w:rsidP="00925AF4">
      <w:pPr>
        <w:tabs>
          <w:tab w:val="left" w:pos="720"/>
        </w:tabs>
        <w:rPr>
          <w:rFonts w:asciiTheme="majorHAnsi" w:hAnsiTheme="majorHAnsi" w:cstheme="majorHAnsi"/>
          <w:sz w:val="22"/>
          <w:szCs w:val="22"/>
        </w:rPr>
      </w:pPr>
      <w:r w:rsidRPr="00A61843">
        <w:rPr>
          <w:rFonts w:asciiTheme="majorHAnsi" w:hAnsiTheme="majorHAnsi" w:cstheme="majorHAnsi"/>
          <w:sz w:val="22"/>
          <w:szCs w:val="22"/>
        </w:rPr>
        <w:t xml:space="preserve">Levels of the </w:t>
      </w:r>
      <w:r w:rsidR="005E7215">
        <w:rPr>
          <w:rFonts w:asciiTheme="majorHAnsi" w:hAnsiTheme="majorHAnsi" w:cstheme="majorHAnsi"/>
          <w:sz w:val="22"/>
          <w:szCs w:val="22"/>
        </w:rPr>
        <w:t>student teaching</w:t>
      </w:r>
      <w:r w:rsidR="005E7215" w:rsidRPr="00A61843">
        <w:rPr>
          <w:rFonts w:asciiTheme="majorHAnsi" w:hAnsiTheme="majorHAnsi" w:cstheme="majorHAnsi"/>
          <w:sz w:val="22"/>
          <w:szCs w:val="22"/>
        </w:rPr>
        <w:t xml:space="preserve"> </w:t>
      </w:r>
      <w:r w:rsidRPr="00A61843">
        <w:rPr>
          <w:rFonts w:asciiTheme="majorHAnsi" w:hAnsiTheme="majorHAnsi" w:cstheme="majorHAnsi"/>
          <w:sz w:val="22"/>
          <w:szCs w:val="22"/>
        </w:rPr>
        <w:t xml:space="preserve">sequence are designed to be progressively more difficult, requiring greater independence on repeated skills while adding new skills each term. </w:t>
      </w:r>
      <w:r w:rsidR="00E25B88">
        <w:rPr>
          <w:rFonts w:asciiTheme="majorHAnsi" w:hAnsiTheme="majorHAnsi" w:cstheme="majorHAnsi"/>
          <w:sz w:val="22"/>
          <w:szCs w:val="22"/>
        </w:rPr>
        <w:t>Teacher Candidate</w:t>
      </w:r>
      <w:r w:rsidRPr="00A61843">
        <w:rPr>
          <w:rFonts w:asciiTheme="majorHAnsi" w:hAnsiTheme="majorHAnsi" w:cstheme="majorHAnsi"/>
          <w:sz w:val="22"/>
          <w:szCs w:val="22"/>
        </w:rPr>
        <w:t xml:space="preserve">s must successfully complete their </w:t>
      </w:r>
      <w:r w:rsidR="005E7215">
        <w:rPr>
          <w:rFonts w:asciiTheme="majorHAnsi" w:hAnsiTheme="majorHAnsi" w:cstheme="majorHAnsi"/>
          <w:sz w:val="22"/>
          <w:szCs w:val="22"/>
        </w:rPr>
        <w:t>student teaching</w:t>
      </w:r>
      <w:r w:rsidR="005E7215" w:rsidRPr="00A61843">
        <w:rPr>
          <w:rFonts w:asciiTheme="majorHAnsi" w:hAnsiTheme="majorHAnsi" w:cstheme="majorHAnsi"/>
          <w:sz w:val="22"/>
          <w:szCs w:val="22"/>
        </w:rPr>
        <w:t xml:space="preserve"> </w:t>
      </w:r>
      <w:r w:rsidRPr="00A61843">
        <w:rPr>
          <w:rFonts w:asciiTheme="majorHAnsi" w:hAnsiTheme="majorHAnsi" w:cstheme="majorHAnsi"/>
          <w:sz w:val="22"/>
          <w:szCs w:val="22"/>
        </w:rPr>
        <w:t>and concurrent seminar in order to progress to the next level.</w:t>
      </w:r>
      <w:r w:rsidR="0013740D" w:rsidRPr="00A61843">
        <w:rPr>
          <w:rFonts w:asciiTheme="majorHAnsi" w:hAnsiTheme="majorHAnsi" w:cstheme="majorHAnsi"/>
          <w:sz w:val="22"/>
          <w:szCs w:val="22"/>
        </w:rPr>
        <w:t xml:space="preserve"> Evaluation of </w:t>
      </w:r>
      <w:r w:rsidR="005E7215">
        <w:rPr>
          <w:rFonts w:asciiTheme="majorHAnsi" w:hAnsiTheme="majorHAnsi" w:cstheme="majorHAnsi"/>
          <w:sz w:val="22"/>
          <w:szCs w:val="22"/>
        </w:rPr>
        <w:t>student teaching</w:t>
      </w:r>
      <w:r w:rsidR="0013740D" w:rsidRPr="00A61843">
        <w:rPr>
          <w:rFonts w:asciiTheme="majorHAnsi" w:hAnsiTheme="majorHAnsi" w:cstheme="majorHAnsi"/>
          <w:sz w:val="22"/>
          <w:szCs w:val="22"/>
        </w:rPr>
        <w:t xml:space="preserve"> is done by the Practicum Coordinator </w:t>
      </w:r>
      <w:r w:rsidR="005E7215">
        <w:rPr>
          <w:rFonts w:asciiTheme="majorHAnsi" w:hAnsiTheme="majorHAnsi" w:cstheme="majorHAnsi"/>
          <w:sz w:val="22"/>
          <w:szCs w:val="22"/>
        </w:rPr>
        <w:t xml:space="preserve">(or instructor of record) </w:t>
      </w:r>
      <w:r w:rsidRPr="00A61843">
        <w:rPr>
          <w:rFonts w:asciiTheme="majorHAnsi" w:hAnsiTheme="majorHAnsi" w:cstheme="majorHAnsi"/>
          <w:sz w:val="22"/>
          <w:szCs w:val="22"/>
        </w:rPr>
        <w:t xml:space="preserve">with the assistance of university supervisors and cooperating professionals. If a </w:t>
      </w:r>
      <w:r w:rsidR="00E25B88">
        <w:rPr>
          <w:rFonts w:asciiTheme="majorHAnsi" w:hAnsiTheme="majorHAnsi" w:cstheme="majorHAnsi"/>
          <w:sz w:val="22"/>
          <w:szCs w:val="22"/>
        </w:rPr>
        <w:t>Teacher Candidate</w:t>
      </w:r>
      <w:r w:rsidRPr="00A61843">
        <w:rPr>
          <w:rFonts w:asciiTheme="majorHAnsi" w:hAnsiTheme="majorHAnsi" w:cstheme="majorHAnsi"/>
          <w:sz w:val="22"/>
          <w:szCs w:val="22"/>
        </w:rPr>
        <w:t xml:space="preserve"> fails to complete the tasks and assignments </w:t>
      </w:r>
      <w:r w:rsidR="00AE2DE2" w:rsidRPr="00A61843">
        <w:rPr>
          <w:rFonts w:asciiTheme="majorHAnsi" w:hAnsiTheme="majorHAnsi" w:cstheme="majorHAnsi"/>
          <w:sz w:val="22"/>
          <w:szCs w:val="22"/>
        </w:rPr>
        <w:t>required each term</w:t>
      </w:r>
      <w:r w:rsidRPr="00A61843">
        <w:rPr>
          <w:rFonts w:asciiTheme="majorHAnsi" w:hAnsiTheme="majorHAnsi" w:cstheme="majorHAnsi"/>
          <w:sz w:val="22"/>
          <w:szCs w:val="22"/>
        </w:rPr>
        <w:t xml:space="preserve"> and/or fails to meet the program’s standards for </w:t>
      </w:r>
      <w:r w:rsidR="00876015" w:rsidRPr="00A61843">
        <w:rPr>
          <w:rFonts w:asciiTheme="majorHAnsi" w:hAnsiTheme="majorHAnsi" w:cstheme="majorHAnsi"/>
          <w:sz w:val="22"/>
          <w:szCs w:val="22"/>
        </w:rPr>
        <w:t>instructional or</w:t>
      </w:r>
      <w:r w:rsidRPr="00A61843">
        <w:rPr>
          <w:rFonts w:asciiTheme="majorHAnsi" w:hAnsiTheme="majorHAnsi" w:cstheme="majorHAnsi"/>
          <w:sz w:val="22"/>
          <w:szCs w:val="22"/>
        </w:rPr>
        <w:t xml:space="preserve"> professional competence, the </w:t>
      </w:r>
      <w:r w:rsidR="00E25B88">
        <w:rPr>
          <w:rFonts w:asciiTheme="majorHAnsi" w:hAnsiTheme="majorHAnsi" w:cstheme="majorHAnsi"/>
          <w:sz w:val="22"/>
          <w:szCs w:val="22"/>
        </w:rPr>
        <w:t>Teacher Candidate</w:t>
      </w:r>
      <w:r w:rsidRPr="00A61843">
        <w:rPr>
          <w:rFonts w:asciiTheme="majorHAnsi" w:hAnsiTheme="majorHAnsi" w:cstheme="majorHAnsi"/>
          <w:sz w:val="22"/>
          <w:szCs w:val="22"/>
        </w:rPr>
        <w:t xml:space="preserve">’s performance in the program will be considered unsatisfactory. </w:t>
      </w:r>
    </w:p>
    <w:p w14:paraId="438350C3" w14:textId="77777777" w:rsidR="0036027D" w:rsidRPr="00A61843" w:rsidRDefault="0036027D" w:rsidP="0036027D">
      <w:pPr>
        <w:tabs>
          <w:tab w:val="left" w:pos="720"/>
        </w:tabs>
        <w:ind w:left="720"/>
        <w:rPr>
          <w:rFonts w:cstheme="majorHAnsi"/>
          <w:b/>
          <w:bCs/>
          <w:sz w:val="22"/>
          <w:szCs w:val="22"/>
        </w:rPr>
      </w:pPr>
    </w:p>
    <w:p w14:paraId="1FBE3497" w14:textId="77777777" w:rsidR="0036027D" w:rsidRPr="000111A5" w:rsidRDefault="0036027D" w:rsidP="007B29B9">
      <w:pPr>
        <w:pStyle w:val="Heading3"/>
      </w:pPr>
      <w:bookmarkStart w:id="33" w:name="_Toc208819817"/>
      <w:r w:rsidRPr="000111A5">
        <w:t>Grades of Incomplete</w:t>
      </w:r>
      <w:bookmarkEnd w:id="33"/>
    </w:p>
    <w:p w14:paraId="5EF43FF9" w14:textId="38A89B52" w:rsidR="0036027D" w:rsidRPr="00A61843" w:rsidRDefault="00E25B88" w:rsidP="00925AF4">
      <w:pPr>
        <w:tabs>
          <w:tab w:val="left" w:pos="720"/>
        </w:tabs>
        <w:rPr>
          <w:rFonts w:asciiTheme="majorHAnsi" w:hAnsiTheme="majorHAnsi" w:cstheme="majorHAnsi"/>
          <w:b/>
          <w:bCs/>
          <w:sz w:val="22"/>
          <w:szCs w:val="22"/>
        </w:rPr>
      </w:pPr>
      <w:r>
        <w:rPr>
          <w:rFonts w:asciiTheme="majorHAnsi" w:hAnsiTheme="majorHAnsi" w:cstheme="majorHAnsi"/>
          <w:sz w:val="22"/>
          <w:szCs w:val="22"/>
        </w:rPr>
        <w:t>Licensure student</w:t>
      </w:r>
      <w:r w:rsidR="0036027D" w:rsidRPr="00A61843">
        <w:rPr>
          <w:rFonts w:asciiTheme="majorHAnsi" w:hAnsiTheme="majorHAnsi" w:cstheme="majorHAnsi"/>
          <w:sz w:val="22"/>
          <w:szCs w:val="22"/>
        </w:rPr>
        <w:t xml:space="preserve">s need to complete coursework in a timely fashion. In order to remain in good standing, students may not have more than five credits of “I” at any point in time. (Note: Research and thesis credits remain as “I” until the project/thesis is complete and are not considered for purposes of this policy). If a student wishes to request a grade of “incomplete,” </w:t>
      </w:r>
      <w:r w:rsidR="006F262A" w:rsidRPr="00A61843">
        <w:rPr>
          <w:rFonts w:asciiTheme="majorHAnsi" w:hAnsiTheme="majorHAnsi" w:cstheme="majorHAnsi"/>
          <w:sz w:val="22"/>
          <w:szCs w:val="22"/>
        </w:rPr>
        <w:t>they</w:t>
      </w:r>
      <w:r w:rsidR="0036027D" w:rsidRPr="00A61843">
        <w:rPr>
          <w:rFonts w:asciiTheme="majorHAnsi" w:hAnsiTheme="majorHAnsi" w:cstheme="majorHAnsi"/>
          <w:sz w:val="22"/>
          <w:szCs w:val="22"/>
        </w:rPr>
        <w:t xml:space="preserve"> must </w:t>
      </w:r>
      <w:r w:rsidR="00AE2DE2" w:rsidRPr="00A61843">
        <w:rPr>
          <w:rFonts w:asciiTheme="majorHAnsi" w:hAnsiTheme="majorHAnsi" w:cstheme="majorHAnsi"/>
          <w:sz w:val="22"/>
          <w:szCs w:val="22"/>
        </w:rPr>
        <w:t xml:space="preserve">do so as outlined here: </w:t>
      </w:r>
      <w:hyperlink r:id="rId34" w:history="1">
        <w:r w:rsidR="0003412B" w:rsidRPr="00A86E8A">
          <w:rPr>
            <w:rStyle w:val="Hyperlink"/>
            <w:rFonts w:asciiTheme="majorHAnsi" w:hAnsiTheme="majorHAnsi" w:cstheme="majorHAnsi"/>
            <w:sz w:val="22"/>
            <w:szCs w:val="22"/>
          </w:rPr>
          <w:t>https://registrar.uoregon.edu/current-students/incomplete-policy</w:t>
        </w:r>
      </w:hyperlink>
      <w:r w:rsidR="0003412B">
        <w:rPr>
          <w:rFonts w:asciiTheme="majorHAnsi" w:hAnsiTheme="majorHAnsi" w:cstheme="majorHAnsi"/>
          <w:sz w:val="22"/>
          <w:szCs w:val="22"/>
        </w:rPr>
        <w:t xml:space="preserve"> </w:t>
      </w:r>
    </w:p>
    <w:p w14:paraId="5B47195C" w14:textId="1AB3E2E6" w:rsidR="0036027D" w:rsidRPr="00A61843" w:rsidRDefault="0036027D" w:rsidP="0036027D">
      <w:pPr>
        <w:tabs>
          <w:tab w:val="left" w:pos="720"/>
        </w:tabs>
        <w:spacing w:before="120"/>
        <w:rPr>
          <w:rFonts w:asciiTheme="majorHAnsi" w:hAnsiTheme="majorHAnsi" w:cstheme="majorHAnsi"/>
          <w:sz w:val="22"/>
          <w:szCs w:val="22"/>
        </w:rPr>
      </w:pPr>
      <w:r w:rsidRPr="00A61843">
        <w:rPr>
          <w:rFonts w:asciiTheme="majorHAnsi" w:hAnsiTheme="majorHAnsi" w:cstheme="majorHAnsi"/>
          <w:sz w:val="22"/>
          <w:szCs w:val="22"/>
        </w:rPr>
        <w:lastRenderedPageBreak/>
        <w:t xml:space="preserve">The University policy for graduate students is that “incompletes” must be converted to a passing grade within one calendar year of the assignment of the incomplete. If a grade has not been converted from an “I” within one calendar year, the student must petition the </w:t>
      </w:r>
      <w:r w:rsidR="008F4BCB" w:rsidRPr="00A61843">
        <w:rPr>
          <w:rFonts w:asciiTheme="majorHAnsi" w:hAnsiTheme="majorHAnsi" w:cstheme="majorHAnsi"/>
          <w:sz w:val="22"/>
          <w:szCs w:val="22"/>
        </w:rPr>
        <w:t>Division of Graduate Studies</w:t>
      </w:r>
      <w:r w:rsidRPr="00A61843">
        <w:rPr>
          <w:rFonts w:asciiTheme="majorHAnsi" w:hAnsiTheme="majorHAnsi" w:cstheme="majorHAnsi"/>
          <w:sz w:val="22"/>
          <w:szCs w:val="22"/>
        </w:rPr>
        <w:t xml:space="preserve"> for permission to change the grade. </w:t>
      </w:r>
    </w:p>
    <w:p w14:paraId="51A4B976" w14:textId="0C4EDC0D" w:rsidR="00251051" w:rsidRPr="00A61843" w:rsidRDefault="00251051" w:rsidP="0036027D">
      <w:pPr>
        <w:tabs>
          <w:tab w:val="left" w:pos="720"/>
        </w:tabs>
        <w:spacing w:before="120"/>
        <w:rPr>
          <w:rFonts w:asciiTheme="majorHAnsi" w:hAnsiTheme="majorHAnsi" w:cstheme="majorHAnsi"/>
          <w:sz w:val="22"/>
          <w:szCs w:val="22"/>
        </w:rPr>
      </w:pPr>
    </w:p>
    <w:p w14:paraId="485C9771" w14:textId="0C096594" w:rsidR="00C215FC" w:rsidRPr="000111A5" w:rsidRDefault="00C215FC" w:rsidP="000F2DF0">
      <w:pPr>
        <w:pStyle w:val="Heading2"/>
      </w:pPr>
      <w:bookmarkStart w:id="34" w:name="_Toc208819818"/>
      <w:r w:rsidRPr="000111A5">
        <w:t>Student Retention</w:t>
      </w:r>
      <w:bookmarkEnd w:id="34"/>
    </w:p>
    <w:p w14:paraId="39964EBB" w14:textId="77777777" w:rsidR="0036027D" w:rsidRPr="00A61843" w:rsidRDefault="0036027D" w:rsidP="00925AF4">
      <w:pPr>
        <w:tabs>
          <w:tab w:val="left" w:pos="720"/>
        </w:tabs>
        <w:rPr>
          <w:rFonts w:asciiTheme="majorHAnsi" w:hAnsiTheme="majorHAnsi" w:cstheme="majorHAnsi"/>
          <w:sz w:val="22"/>
          <w:szCs w:val="22"/>
        </w:rPr>
      </w:pPr>
      <w:r w:rsidRPr="00A61843">
        <w:rPr>
          <w:rFonts w:asciiTheme="majorHAnsi" w:hAnsiTheme="majorHAnsi" w:cstheme="majorHAnsi"/>
          <w:sz w:val="22"/>
          <w:szCs w:val="22"/>
        </w:rPr>
        <w:t xml:space="preserve">The Special Education and Clinical Sciences Department has a number of policies and procedures to identify and provide support to students so they can complete the program in a timely manner. Students who are in </w:t>
      </w:r>
      <w:r w:rsidRPr="00A61843">
        <w:rPr>
          <w:rFonts w:asciiTheme="majorHAnsi" w:hAnsiTheme="majorHAnsi" w:cstheme="majorHAnsi"/>
          <w:i/>
          <w:sz w:val="22"/>
          <w:szCs w:val="22"/>
        </w:rPr>
        <w:t>“good standing”</w:t>
      </w:r>
      <w:r w:rsidRPr="00A61843">
        <w:rPr>
          <w:rFonts w:asciiTheme="majorHAnsi" w:hAnsiTheme="majorHAnsi" w:cstheme="majorHAnsi"/>
          <w:sz w:val="22"/>
          <w:szCs w:val="22"/>
        </w:rPr>
        <w:t xml:space="preserve"> and making adequate progress: 1) have an approved program plan on file, 2) maintain a B average in all licensure coursework, and 3) have no more than 5 credits of “I” (with the exception of Master’s project, thesis, or research credits), “F”, or “N”.</w:t>
      </w:r>
    </w:p>
    <w:p w14:paraId="56573027" w14:textId="77777777" w:rsidR="0036027D" w:rsidRPr="00A61843" w:rsidRDefault="0036027D" w:rsidP="0036027D">
      <w:pPr>
        <w:tabs>
          <w:tab w:val="left" w:pos="720"/>
        </w:tabs>
        <w:spacing w:before="120"/>
        <w:rPr>
          <w:rFonts w:asciiTheme="majorHAnsi" w:hAnsiTheme="majorHAnsi" w:cstheme="majorHAnsi"/>
          <w:sz w:val="22"/>
          <w:szCs w:val="22"/>
        </w:rPr>
      </w:pPr>
      <w:r w:rsidRPr="00A61843">
        <w:rPr>
          <w:rFonts w:asciiTheme="majorHAnsi" w:hAnsiTheme="majorHAnsi" w:cstheme="majorHAnsi"/>
          <w:sz w:val="22"/>
          <w:szCs w:val="22"/>
        </w:rPr>
        <w:t xml:space="preserve">A student who at any time has more than 5 credits of I, F, or N (not counting I for thesis, master’s project, or research) will be considered </w:t>
      </w:r>
      <w:r w:rsidRPr="00A61843">
        <w:rPr>
          <w:rFonts w:asciiTheme="majorHAnsi" w:hAnsiTheme="majorHAnsi" w:cstheme="majorHAnsi"/>
          <w:i/>
          <w:sz w:val="22"/>
          <w:szCs w:val="22"/>
        </w:rPr>
        <w:t>“not in good standing</w:t>
      </w:r>
      <w:r w:rsidRPr="00A61843">
        <w:rPr>
          <w:rFonts w:asciiTheme="majorHAnsi" w:hAnsiTheme="majorHAnsi" w:cstheme="majorHAnsi"/>
          <w:b/>
          <w:i/>
          <w:sz w:val="22"/>
          <w:szCs w:val="22"/>
        </w:rPr>
        <w:t>”</w:t>
      </w:r>
      <w:r w:rsidRPr="00A61843">
        <w:rPr>
          <w:rFonts w:asciiTheme="majorHAnsi" w:hAnsiTheme="majorHAnsi" w:cstheme="majorHAnsi"/>
          <w:sz w:val="22"/>
          <w:szCs w:val="22"/>
        </w:rPr>
        <w:t>, and procedures for student remediation will be initiated.</w:t>
      </w:r>
    </w:p>
    <w:p w14:paraId="6C8C3D46" w14:textId="77777777" w:rsidR="00925AF4" w:rsidRPr="007B29B9" w:rsidRDefault="00925AF4" w:rsidP="007B29B9">
      <w:pPr>
        <w:pStyle w:val="Heading3"/>
      </w:pPr>
    </w:p>
    <w:p w14:paraId="409BABD6" w14:textId="1F2F16D9" w:rsidR="00207107" w:rsidRPr="000111A5" w:rsidRDefault="0036027D" w:rsidP="007B29B9">
      <w:pPr>
        <w:pStyle w:val="Heading3"/>
      </w:pPr>
      <w:bookmarkStart w:id="35" w:name="_Toc208819819"/>
      <w:r w:rsidRPr="000111A5">
        <w:t>Quarterly review</w:t>
      </w:r>
      <w:bookmarkEnd w:id="35"/>
    </w:p>
    <w:p w14:paraId="69DF284C" w14:textId="2346415A" w:rsidR="0036027D" w:rsidRPr="00A61843" w:rsidRDefault="0036027D" w:rsidP="00925AF4">
      <w:pPr>
        <w:tabs>
          <w:tab w:val="left" w:pos="720"/>
        </w:tabs>
        <w:rPr>
          <w:rFonts w:asciiTheme="majorHAnsi" w:hAnsiTheme="majorHAnsi" w:cstheme="majorHAnsi"/>
          <w:sz w:val="22"/>
          <w:szCs w:val="22"/>
        </w:rPr>
      </w:pPr>
      <w:r w:rsidRPr="00A61843">
        <w:rPr>
          <w:rFonts w:asciiTheme="majorHAnsi" w:hAnsiTheme="majorHAnsi" w:cstheme="majorHAnsi"/>
          <w:sz w:val="22"/>
          <w:szCs w:val="22"/>
        </w:rPr>
        <w:t>Once a term</w:t>
      </w:r>
      <w:r w:rsidR="00B23A8B" w:rsidRPr="00A61843">
        <w:rPr>
          <w:rFonts w:asciiTheme="majorHAnsi" w:hAnsiTheme="majorHAnsi" w:cstheme="majorHAnsi"/>
          <w:sz w:val="22"/>
          <w:szCs w:val="22"/>
        </w:rPr>
        <w:t xml:space="preserve">, the </w:t>
      </w:r>
      <w:r w:rsidR="007B5365">
        <w:rPr>
          <w:rFonts w:asciiTheme="majorHAnsi" w:hAnsiTheme="majorHAnsi" w:cstheme="majorHAnsi"/>
          <w:sz w:val="22"/>
          <w:szCs w:val="22"/>
        </w:rPr>
        <w:t>P</w:t>
      </w:r>
      <w:r w:rsidR="00B23A8B" w:rsidRPr="00A61843">
        <w:rPr>
          <w:rFonts w:asciiTheme="majorHAnsi" w:hAnsiTheme="majorHAnsi" w:cstheme="majorHAnsi"/>
          <w:sz w:val="22"/>
          <w:szCs w:val="22"/>
        </w:rPr>
        <w:t xml:space="preserve">rogram and </w:t>
      </w:r>
      <w:r w:rsidR="007B5365">
        <w:rPr>
          <w:rFonts w:asciiTheme="majorHAnsi" w:hAnsiTheme="majorHAnsi" w:cstheme="majorHAnsi"/>
          <w:sz w:val="22"/>
          <w:szCs w:val="22"/>
        </w:rPr>
        <w:t>P</w:t>
      </w:r>
      <w:r w:rsidR="00B23A8B" w:rsidRPr="00A61843">
        <w:rPr>
          <w:rFonts w:asciiTheme="majorHAnsi" w:hAnsiTheme="majorHAnsi" w:cstheme="majorHAnsi"/>
          <w:sz w:val="22"/>
          <w:szCs w:val="22"/>
        </w:rPr>
        <w:t xml:space="preserve">racticum </w:t>
      </w:r>
      <w:r w:rsidR="007B5365">
        <w:rPr>
          <w:rFonts w:asciiTheme="majorHAnsi" w:hAnsiTheme="majorHAnsi" w:cstheme="majorHAnsi"/>
          <w:sz w:val="22"/>
          <w:szCs w:val="22"/>
        </w:rPr>
        <w:t>C</w:t>
      </w:r>
      <w:r w:rsidR="00B23A8B" w:rsidRPr="00A61843">
        <w:rPr>
          <w:rFonts w:asciiTheme="majorHAnsi" w:hAnsiTheme="majorHAnsi" w:cstheme="majorHAnsi"/>
          <w:sz w:val="22"/>
          <w:szCs w:val="22"/>
        </w:rPr>
        <w:t xml:space="preserve">oordinators </w:t>
      </w:r>
      <w:r w:rsidRPr="00A61843">
        <w:rPr>
          <w:rFonts w:asciiTheme="majorHAnsi" w:hAnsiTheme="majorHAnsi" w:cstheme="majorHAnsi"/>
          <w:sz w:val="22"/>
          <w:szCs w:val="22"/>
        </w:rPr>
        <w:t xml:space="preserve">review </w:t>
      </w:r>
      <w:r w:rsidR="00E25B88">
        <w:rPr>
          <w:rFonts w:asciiTheme="majorHAnsi" w:hAnsiTheme="majorHAnsi" w:cstheme="majorHAnsi"/>
          <w:sz w:val="22"/>
          <w:szCs w:val="22"/>
        </w:rPr>
        <w:t>Teacher Candidate</w:t>
      </w:r>
      <w:r w:rsidRPr="00A61843">
        <w:rPr>
          <w:rFonts w:asciiTheme="majorHAnsi" w:hAnsiTheme="majorHAnsi" w:cstheme="majorHAnsi"/>
          <w:sz w:val="22"/>
          <w:szCs w:val="22"/>
        </w:rPr>
        <w:t xml:space="preserve"> grades, progress in meeting program requirements, and other evaluative feedback (e.g., written supervisor’s evaluations) the </w:t>
      </w:r>
      <w:r w:rsidR="00E25B88">
        <w:rPr>
          <w:rFonts w:asciiTheme="majorHAnsi" w:hAnsiTheme="majorHAnsi" w:cstheme="majorHAnsi"/>
          <w:sz w:val="22"/>
          <w:szCs w:val="22"/>
        </w:rPr>
        <w:t>Teacher Candidate</w:t>
      </w:r>
      <w:r w:rsidRPr="00A61843">
        <w:rPr>
          <w:rFonts w:asciiTheme="majorHAnsi" w:hAnsiTheme="majorHAnsi" w:cstheme="majorHAnsi"/>
          <w:sz w:val="22"/>
          <w:szCs w:val="22"/>
        </w:rPr>
        <w:t xml:space="preserve"> has received for coursework and </w:t>
      </w:r>
      <w:r w:rsidR="00A55D63">
        <w:rPr>
          <w:rFonts w:asciiTheme="majorHAnsi" w:hAnsiTheme="majorHAnsi" w:cstheme="majorHAnsi"/>
          <w:sz w:val="22"/>
          <w:szCs w:val="22"/>
        </w:rPr>
        <w:t>applied experience</w:t>
      </w:r>
      <w:r w:rsidRPr="00A61843">
        <w:rPr>
          <w:rFonts w:asciiTheme="majorHAnsi" w:hAnsiTheme="majorHAnsi" w:cstheme="majorHAnsi"/>
          <w:sz w:val="22"/>
          <w:szCs w:val="22"/>
        </w:rPr>
        <w:t xml:space="preserve">. </w:t>
      </w:r>
      <w:r w:rsidR="00B23A8B" w:rsidRPr="00A61843">
        <w:rPr>
          <w:rFonts w:asciiTheme="majorHAnsi" w:hAnsiTheme="majorHAnsi" w:cstheme="majorHAnsi"/>
          <w:sz w:val="22"/>
          <w:szCs w:val="22"/>
        </w:rPr>
        <w:t xml:space="preserve">This is a formative evaluation </w:t>
      </w:r>
      <w:r w:rsidRPr="00A61843">
        <w:rPr>
          <w:rFonts w:asciiTheme="majorHAnsi" w:hAnsiTheme="majorHAnsi" w:cstheme="majorHAnsi"/>
          <w:sz w:val="22"/>
          <w:szCs w:val="22"/>
        </w:rPr>
        <w:t xml:space="preserve">designed to </w:t>
      </w:r>
      <w:r w:rsidR="00B23A8B" w:rsidRPr="00A61843">
        <w:rPr>
          <w:rFonts w:asciiTheme="majorHAnsi" w:hAnsiTheme="majorHAnsi" w:cstheme="majorHAnsi"/>
          <w:sz w:val="22"/>
          <w:szCs w:val="22"/>
        </w:rPr>
        <w:t xml:space="preserve">identify areas of need for support and remediation. </w:t>
      </w:r>
      <w:r w:rsidRPr="00A61843">
        <w:rPr>
          <w:rFonts w:asciiTheme="majorHAnsi" w:hAnsiTheme="majorHAnsi" w:cstheme="majorHAnsi"/>
          <w:sz w:val="22"/>
          <w:szCs w:val="22"/>
        </w:rPr>
        <w:t>If</w:t>
      </w:r>
      <w:r w:rsidR="001679E0" w:rsidRPr="00A61843">
        <w:rPr>
          <w:rFonts w:asciiTheme="majorHAnsi" w:hAnsiTheme="majorHAnsi" w:cstheme="majorHAnsi"/>
          <w:sz w:val="22"/>
          <w:szCs w:val="22"/>
        </w:rPr>
        <w:t xml:space="preserve"> </w:t>
      </w:r>
      <w:r w:rsidRPr="00A61843">
        <w:rPr>
          <w:rFonts w:asciiTheme="majorHAnsi" w:hAnsiTheme="majorHAnsi" w:cstheme="majorHAnsi"/>
          <w:sz w:val="22"/>
          <w:szCs w:val="22"/>
        </w:rPr>
        <w:t xml:space="preserve">the </w:t>
      </w:r>
      <w:r w:rsidR="00E25B88">
        <w:rPr>
          <w:rFonts w:asciiTheme="majorHAnsi" w:hAnsiTheme="majorHAnsi" w:cstheme="majorHAnsi"/>
          <w:sz w:val="22"/>
          <w:szCs w:val="22"/>
        </w:rPr>
        <w:t>Teacher Candidate</w:t>
      </w:r>
      <w:r w:rsidRPr="00A61843">
        <w:rPr>
          <w:rFonts w:asciiTheme="majorHAnsi" w:hAnsiTheme="majorHAnsi" w:cstheme="majorHAnsi"/>
          <w:sz w:val="22"/>
          <w:szCs w:val="22"/>
        </w:rPr>
        <w:t>’s progress is unsatisfactory, remediation procedures</w:t>
      </w:r>
      <w:r w:rsidR="00B23A8B" w:rsidRPr="00A61843">
        <w:rPr>
          <w:rFonts w:asciiTheme="majorHAnsi" w:hAnsiTheme="majorHAnsi" w:cstheme="majorHAnsi"/>
          <w:sz w:val="22"/>
          <w:szCs w:val="22"/>
        </w:rPr>
        <w:t xml:space="preserve"> will be initiated</w:t>
      </w:r>
      <w:r w:rsidRPr="00A61843">
        <w:rPr>
          <w:rFonts w:asciiTheme="majorHAnsi" w:hAnsiTheme="majorHAnsi" w:cstheme="majorHAnsi"/>
          <w:sz w:val="22"/>
          <w:szCs w:val="22"/>
        </w:rPr>
        <w:t>.</w:t>
      </w:r>
    </w:p>
    <w:p w14:paraId="19DA2BB2" w14:textId="77777777" w:rsidR="00925AF4" w:rsidRPr="007B29B9" w:rsidRDefault="00925AF4" w:rsidP="007B29B9">
      <w:pPr>
        <w:pStyle w:val="Heading3"/>
      </w:pPr>
    </w:p>
    <w:p w14:paraId="1184DE55" w14:textId="1C30DEA5" w:rsidR="00207107" w:rsidRPr="000111A5" w:rsidRDefault="0036027D" w:rsidP="007B29B9">
      <w:pPr>
        <w:pStyle w:val="Heading3"/>
      </w:pPr>
      <w:bookmarkStart w:id="36" w:name="_Toc208819820"/>
      <w:r w:rsidRPr="000111A5">
        <w:t>Annual review</w:t>
      </w:r>
      <w:bookmarkEnd w:id="36"/>
      <w:r w:rsidRPr="000111A5">
        <w:t xml:space="preserve"> </w:t>
      </w:r>
    </w:p>
    <w:p w14:paraId="3119ED89" w14:textId="3C397119" w:rsidR="0036027D" w:rsidRDefault="0036027D" w:rsidP="00925AF4">
      <w:pPr>
        <w:tabs>
          <w:tab w:val="left" w:pos="720"/>
        </w:tabs>
        <w:rPr>
          <w:rFonts w:asciiTheme="majorHAnsi" w:hAnsiTheme="majorHAnsi" w:cstheme="majorHAnsi"/>
          <w:sz w:val="22"/>
          <w:szCs w:val="22"/>
        </w:rPr>
      </w:pPr>
      <w:r w:rsidRPr="00A61843">
        <w:rPr>
          <w:rFonts w:asciiTheme="majorHAnsi" w:hAnsiTheme="majorHAnsi" w:cstheme="majorHAnsi"/>
          <w:sz w:val="22"/>
          <w:szCs w:val="22"/>
        </w:rPr>
        <w:t>Once a year, program faculty will systematically review all part-time and full-time students. The purpose of the review is to assess whether students are making a</w:t>
      </w:r>
      <w:r w:rsidR="000B2260" w:rsidRPr="00A61843">
        <w:rPr>
          <w:rFonts w:asciiTheme="majorHAnsi" w:hAnsiTheme="majorHAnsi" w:cstheme="majorHAnsi"/>
          <w:sz w:val="22"/>
          <w:szCs w:val="22"/>
        </w:rPr>
        <w:t>dequate progress through course</w:t>
      </w:r>
      <w:r w:rsidRPr="00A61843">
        <w:rPr>
          <w:rFonts w:asciiTheme="majorHAnsi" w:hAnsiTheme="majorHAnsi" w:cstheme="majorHAnsi"/>
          <w:sz w:val="22"/>
          <w:szCs w:val="22"/>
        </w:rPr>
        <w:t>wor</w:t>
      </w:r>
      <w:r w:rsidR="00A55D63">
        <w:rPr>
          <w:rFonts w:asciiTheme="majorHAnsi" w:hAnsiTheme="majorHAnsi" w:cstheme="majorHAnsi"/>
          <w:sz w:val="22"/>
          <w:szCs w:val="22"/>
        </w:rPr>
        <w:t>k and applied experiences</w:t>
      </w:r>
      <w:r w:rsidRPr="00A61843">
        <w:rPr>
          <w:rFonts w:asciiTheme="majorHAnsi" w:hAnsiTheme="majorHAnsi" w:cstheme="majorHAnsi"/>
          <w:sz w:val="22"/>
          <w:szCs w:val="22"/>
        </w:rPr>
        <w:t xml:space="preserve">. If a student is making inadequate progress, the student will receive written notification signed by the Director of Graduate Studies or Department Chair indicating the student’s progress has been reviewed and the student is considered </w:t>
      </w:r>
      <w:r w:rsidRPr="00A61843">
        <w:rPr>
          <w:rFonts w:asciiTheme="majorHAnsi" w:hAnsiTheme="majorHAnsi" w:cstheme="majorHAnsi"/>
          <w:i/>
          <w:sz w:val="22"/>
          <w:szCs w:val="22"/>
        </w:rPr>
        <w:t>“not in good standing”</w:t>
      </w:r>
      <w:r w:rsidRPr="00A61843">
        <w:rPr>
          <w:rFonts w:asciiTheme="majorHAnsi" w:hAnsiTheme="majorHAnsi" w:cstheme="majorHAnsi"/>
          <w:sz w:val="22"/>
          <w:szCs w:val="22"/>
        </w:rPr>
        <w:t xml:space="preserve">. The student will then have the opportunity to receive assistance in developing a plan of action to remediate the problem. </w:t>
      </w:r>
    </w:p>
    <w:p w14:paraId="629BB16F" w14:textId="77777777" w:rsidR="00307F9F" w:rsidRPr="00A61843" w:rsidRDefault="00307F9F" w:rsidP="00925AF4">
      <w:pPr>
        <w:tabs>
          <w:tab w:val="left" w:pos="720"/>
        </w:tabs>
        <w:rPr>
          <w:rFonts w:asciiTheme="majorHAnsi" w:hAnsiTheme="majorHAnsi" w:cstheme="majorHAnsi"/>
          <w:sz w:val="22"/>
          <w:szCs w:val="22"/>
        </w:rPr>
      </w:pPr>
    </w:p>
    <w:p w14:paraId="2FE3DE03" w14:textId="7DF4010D" w:rsidR="00F309DE" w:rsidRPr="000111A5" w:rsidRDefault="00F309DE" w:rsidP="000F2DF0">
      <w:pPr>
        <w:pStyle w:val="Heading2"/>
      </w:pPr>
      <w:bookmarkStart w:id="37" w:name="_Toc208819821"/>
      <w:r w:rsidRPr="000111A5">
        <w:t>Student Remediation</w:t>
      </w:r>
      <w:bookmarkEnd w:id="37"/>
    </w:p>
    <w:p w14:paraId="3A1DA16A" w14:textId="184DAC28" w:rsidR="00925AF4" w:rsidRPr="00A61843" w:rsidRDefault="0036027D" w:rsidP="00925AF4">
      <w:pPr>
        <w:tabs>
          <w:tab w:val="left" w:pos="720"/>
        </w:tabs>
        <w:rPr>
          <w:rFonts w:asciiTheme="majorHAnsi" w:hAnsiTheme="majorHAnsi" w:cstheme="majorHAnsi"/>
          <w:sz w:val="22"/>
          <w:szCs w:val="22"/>
        </w:rPr>
      </w:pPr>
      <w:r w:rsidRPr="00A61843">
        <w:rPr>
          <w:rFonts w:asciiTheme="majorHAnsi" w:hAnsiTheme="majorHAnsi" w:cstheme="majorHAnsi"/>
          <w:sz w:val="22"/>
          <w:szCs w:val="22"/>
        </w:rPr>
        <w:t>When serious deficiencies are noted, students will be notified in writing by the Director of Graduate Studies or the Department Chair with copies to the advisor, Department Chair</w:t>
      </w:r>
      <w:r w:rsidR="004C6E32">
        <w:rPr>
          <w:rFonts w:asciiTheme="majorHAnsi" w:hAnsiTheme="majorHAnsi" w:cstheme="majorHAnsi"/>
          <w:sz w:val="22"/>
          <w:szCs w:val="22"/>
        </w:rPr>
        <w:t>,</w:t>
      </w:r>
      <w:r w:rsidRPr="00A61843">
        <w:rPr>
          <w:rFonts w:asciiTheme="majorHAnsi" w:hAnsiTheme="majorHAnsi" w:cstheme="majorHAnsi"/>
          <w:sz w:val="22"/>
          <w:szCs w:val="22"/>
        </w:rPr>
        <w:t xml:space="preserve"> and the student's file. Within 30 days from the date of the letter, </w:t>
      </w:r>
      <w:r w:rsidR="000B2260" w:rsidRPr="00A61843">
        <w:rPr>
          <w:rFonts w:asciiTheme="majorHAnsi" w:hAnsiTheme="majorHAnsi" w:cstheme="majorHAnsi"/>
          <w:sz w:val="22"/>
          <w:szCs w:val="22"/>
        </w:rPr>
        <w:t>the student must meet with the Program C</w:t>
      </w:r>
      <w:r w:rsidRPr="00A61843">
        <w:rPr>
          <w:rFonts w:asciiTheme="majorHAnsi" w:hAnsiTheme="majorHAnsi" w:cstheme="majorHAnsi"/>
          <w:sz w:val="22"/>
          <w:szCs w:val="22"/>
        </w:rPr>
        <w:t>oordinator. The Program Coordinator</w:t>
      </w:r>
      <w:r w:rsidR="0046537F" w:rsidRPr="00A61843">
        <w:rPr>
          <w:rFonts w:asciiTheme="majorHAnsi" w:hAnsiTheme="majorHAnsi" w:cstheme="majorHAnsi"/>
          <w:sz w:val="22"/>
          <w:szCs w:val="22"/>
        </w:rPr>
        <w:t xml:space="preserve">, </w:t>
      </w:r>
      <w:r w:rsidR="00AE2DE2" w:rsidRPr="00A61843">
        <w:rPr>
          <w:rFonts w:asciiTheme="majorHAnsi" w:hAnsiTheme="majorHAnsi" w:cstheme="majorHAnsi"/>
          <w:sz w:val="22"/>
          <w:szCs w:val="22"/>
        </w:rPr>
        <w:t>P</w:t>
      </w:r>
      <w:r w:rsidR="0046537F" w:rsidRPr="00A61843">
        <w:rPr>
          <w:rFonts w:asciiTheme="majorHAnsi" w:hAnsiTheme="majorHAnsi" w:cstheme="majorHAnsi"/>
          <w:sz w:val="22"/>
          <w:szCs w:val="22"/>
        </w:rPr>
        <w:t xml:space="preserve">racticum </w:t>
      </w:r>
      <w:r w:rsidR="00AE2DE2" w:rsidRPr="00A61843">
        <w:rPr>
          <w:rFonts w:asciiTheme="majorHAnsi" w:hAnsiTheme="majorHAnsi" w:cstheme="majorHAnsi"/>
          <w:sz w:val="22"/>
          <w:szCs w:val="22"/>
        </w:rPr>
        <w:t>C</w:t>
      </w:r>
      <w:r w:rsidR="0046537F" w:rsidRPr="00A61843">
        <w:rPr>
          <w:rFonts w:asciiTheme="majorHAnsi" w:hAnsiTheme="majorHAnsi" w:cstheme="majorHAnsi"/>
          <w:sz w:val="22"/>
          <w:szCs w:val="22"/>
        </w:rPr>
        <w:t xml:space="preserve">oordinator, </w:t>
      </w:r>
      <w:r w:rsidRPr="00A61843">
        <w:rPr>
          <w:rFonts w:asciiTheme="majorHAnsi" w:hAnsiTheme="majorHAnsi" w:cstheme="majorHAnsi"/>
          <w:sz w:val="22"/>
          <w:szCs w:val="22"/>
        </w:rPr>
        <w:t>and the student will jointly develop a plan of action. If the student does not agree with the plan of action, the student may file a grievance.</w:t>
      </w:r>
    </w:p>
    <w:p w14:paraId="57176E13" w14:textId="77777777" w:rsidR="00925AF4" w:rsidRPr="00A61843" w:rsidRDefault="00925AF4" w:rsidP="00925AF4">
      <w:pPr>
        <w:tabs>
          <w:tab w:val="left" w:pos="720"/>
        </w:tabs>
        <w:rPr>
          <w:rFonts w:asciiTheme="majorHAnsi" w:hAnsiTheme="majorHAnsi" w:cstheme="majorHAnsi"/>
          <w:sz w:val="22"/>
          <w:szCs w:val="22"/>
        </w:rPr>
      </w:pPr>
    </w:p>
    <w:p w14:paraId="1ED1DD13" w14:textId="42A8C5F0" w:rsidR="0036027D" w:rsidRPr="00A61843" w:rsidRDefault="0036027D" w:rsidP="00925AF4">
      <w:pPr>
        <w:tabs>
          <w:tab w:val="left" w:pos="720"/>
        </w:tabs>
        <w:rPr>
          <w:rFonts w:asciiTheme="majorHAnsi" w:hAnsiTheme="majorHAnsi" w:cstheme="majorHAnsi"/>
          <w:sz w:val="22"/>
          <w:szCs w:val="22"/>
        </w:rPr>
      </w:pPr>
      <w:r w:rsidRPr="00A61843">
        <w:rPr>
          <w:rFonts w:asciiTheme="majorHAnsi" w:hAnsiTheme="majorHAnsi" w:cstheme="majorHAnsi"/>
          <w:sz w:val="22"/>
          <w:szCs w:val="22"/>
        </w:rPr>
        <w:t xml:space="preserve">The written plan of action will specify a student’s particular </w:t>
      </w:r>
      <w:r w:rsidR="0046537F" w:rsidRPr="00A61843">
        <w:rPr>
          <w:rFonts w:asciiTheme="majorHAnsi" w:hAnsiTheme="majorHAnsi" w:cstheme="majorHAnsi"/>
          <w:sz w:val="22"/>
          <w:szCs w:val="22"/>
        </w:rPr>
        <w:t>needs for support</w:t>
      </w:r>
      <w:r w:rsidRPr="00A61843">
        <w:rPr>
          <w:rFonts w:asciiTheme="majorHAnsi" w:hAnsiTheme="majorHAnsi" w:cstheme="majorHAnsi"/>
          <w:sz w:val="22"/>
          <w:szCs w:val="22"/>
        </w:rPr>
        <w:t xml:space="preserve">, a recommended corrective action, criteria and dates for determining </w:t>
      </w:r>
      <w:r w:rsidR="007C123A" w:rsidRPr="00A61843">
        <w:rPr>
          <w:rFonts w:asciiTheme="majorHAnsi" w:hAnsiTheme="majorHAnsi" w:cstheme="majorHAnsi"/>
          <w:sz w:val="22"/>
          <w:szCs w:val="22"/>
        </w:rPr>
        <w:t>resolution of needed supports</w:t>
      </w:r>
      <w:r w:rsidRPr="00A61843">
        <w:rPr>
          <w:rFonts w:asciiTheme="majorHAnsi" w:hAnsiTheme="majorHAnsi" w:cstheme="majorHAnsi"/>
          <w:sz w:val="22"/>
          <w:szCs w:val="22"/>
        </w:rPr>
        <w:t>, and a timeline for review. The document should also include a description of any previous efforts to address or prevent each issue. This do</w:t>
      </w:r>
      <w:r w:rsidR="000B2260" w:rsidRPr="00A61843">
        <w:rPr>
          <w:rFonts w:asciiTheme="majorHAnsi" w:hAnsiTheme="majorHAnsi" w:cstheme="majorHAnsi"/>
          <w:sz w:val="22"/>
          <w:szCs w:val="22"/>
        </w:rPr>
        <w:t>cument should be signed by the Program C</w:t>
      </w:r>
      <w:r w:rsidRPr="00A61843">
        <w:rPr>
          <w:rFonts w:asciiTheme="majorHAnsi" w:hAnsiTheme="majorHAnsi" w:cstheme="majorHAnsi"/>
          <w:sz w:val="22"/>
          <w:szCs w:val="22"/>
        </w:rPr>
        <w:t xml:space="preserve">oordinator, </w:t>
      </w:r>
      <w:r w:rsidR="007C123A" w:rsidRPr="00A61843">
        <w:rPr>
          <w:rFonts w:asciiTheme="majorHAnsi" w:hAnsiTheme="majorHAnsi" w:cstheme="majorHAnsi"/>
          <w:sz w:val="22"/>
          <w:szCs w:val="22"/>
        </w:rPr>
        <w:t>Practicum Coordinator</w:t>
      </w:r>
      <w:r w:rsidRPr="00A61843">
        <w:rPr>
          <w:rFonts w:asciiTheme="majorHAnsi" w:hAnsiTheme="majorHAnsi" w:cstheme="majorHAnsi"/>
          <w:sz w:val="22"/>
          <w:szCs w:val="22"/>
        </w:rPr>
        <w:t>, and the student and placed in the student’s file. The student’s signature indicates agreement to follow the plan of action.</w:t>
      </w:r>
    </w:p>
    <w:p w14:paraId="01E3C4BB" w14:textId="19FEF8BA" w:rsidR="009D23D1" w:rsidRPr="00A61843" w:rsidRDefault="009D23D1" w:rsidP="0050607F">
      <w:pPr>
        <w:tabs>
          <w:tab w:val="left" w:pos="720"/>
        </w:tabs>
        <w:spacing w:before="120"/>
        <w:rPr>
          <w:rFonts w:asciiTheme="majorHAnsi" w:hAnsiTheme="majorHAnsi" w:cstheme="majorHAnsi"/>
          <w:sz w:val="22"/>
          <w:szCs w:val="22"/>
        </w:rPr>
      </w:pPr>
    </w:p>
    <w:p w14:paraId="6598B34A" w14:textId="46E4D6C2" w:rsidR="009D23D1" w:rsidRPr="000111A5" w:rsidRDefault="009D23D1" w:rsidP="000F2DF0">
      <w:pPr>
        <w:pStyle w:val="Heading2"/>
      </w:pPr>
      <w:bookmarkStart w:id="38" w:name="_Toc208819822"/>
      <w:r w:rsidRPr="000111A5">
        <w:lastRenderedPageBreak/>
        <w:t>Termination from the Program</w:t>
      </w:r>
      <w:bookmarkEnd w:id="38"/>
    </w:p>
    <w:p w14:paraId="48D0F8F1" w14:textId="5E6138CF" w:rsidR="0036027D" w:rsidRPr="00A61843" w:rsidRDefault="00C96997" w:rsidP="00D41BA1">
      <w:pPr>
        <w:tabs>
          <w:tab w:val="left" w:pos="720"/>
        </w:tabs>
        <w:rPr>
          <w:rFonts w:asciiTheme="majorHAnsi" w:hAnsiTheme="majorHAnsi" w:cstheme="majorHAnsi"/>
          <w:sz w:val="22"/>
          <w:szCs w:val="22"/>
        </w:rPr>
      </w:pPr>
      <w:r w:rsidRPr="00A61843">
        <w:rPr>
          <w:rFonts w:asciiTheme="majorHAnsi" w:hAnsiTheme="majorHAnsi" w:cstheme="majorHAnsi"/>
          <w:sz w:val="22"/>
          <w:szCs w:val="22"/>
        </w:rPr>
        <w:t>There are two ways that a student can be terminated from the SPED Licensure program – either by voluntar</w:t>
      </w:r>
      <w:r w:rsidR="00FD1F32" w:rsidRPr="00A61843">
        <w:rPr>
          <w:rFonts w:asciiTheme="majorHAnsi" w:hAnsiTheme="majorHAnsi" w:cstheme="majorHAnsi"/>
          <w:sz w:val="22"/>
          <w:szCs w:val="22"/>
        </w:rPr>
        <w:t>il</w:t>
      </w:r>
      <w:r w:rsidRPr="00A61843">
        <w:rPr>
          <w:rFonts w:asciiTheme="majorHAnsi" w:hAnsiTheme="majorHAnsi" w:cstheme="majorHAnsi"/>
          <w:sz w:val="22"/>
          <w:szCs w:val="22"/>
        </w:rPr>
        <w:t xml:space="preserve">y relinquishing their standing with the </w:t>
      </w:r>
      <w:r w:rsidR="008F4BCB" w:rsidRPr="00A61843">
        <w:rPr>
          <w:rFonts w:asciiTheme="majorHAnsi" w:hAnsiTheme="majorHAnsi" w:cstheme="majorHAnsi"/>
          <w:sz w:val="22"/>
          <w:szCs w:val="22"/>
        </w:rPr>
        <w:t>Division of Graduate Studies</w:t>
      </w:r>
      <w:r w:rsidRPr="00A61843">
        <w:rPr>
          <w:rFonts w:asciiTheme="majorHAnsi" w:hAnsiTheme="majorHAnsi" w:cstheme="majorHAnsi"/>
          <w:sz w:val="22"/>
          <w:szCs w:val="22"/>
        </w:rPr>
        <w:t xml:space="preserve"> or when remediation efforts are not successful. </w:t>
      </w:r>
      <w:r w:rsidR="0036027D" w:rsidRPr="00A61843">
        <w:rPr>
          <w:rFonts w:asciiTheme="majorHAnsi" w:hAnsiTheme="majorHAnsi" w:cstheme="majorHAnsi"/>
          <w:sz w:val="22"/>
          <w:szCs w:val="22"/>
        </w:rPr>
        <w:t xml:space="preserve">Below are the procedures for implementing </w:t>
      </w:r>
      <w:r w:rsidRPr="00A61843">
        <w:rPr>
          <w:rFonts w:asciiTheme="majorHAnsi" w:hAnsiTheme="majorHAnsi" w:cstheme="majorHAnsi"/>
          <w:sz w:val="22"/>
          <w:szCs w:val="22"/>
        </w:rPr>
        <w:t xml:space="preserve">these options </w:t>
      </w:r>
      <w:r w:rsidR="0036027D" w:rsidRPr="00A61843">
        <w:rPr>
          <w:rFonts w:asciiTheme="majorHAnsi" w:hAnsiTheme="majorHAnsi" w:cstheme="majorHAnsi"/>
          <w:sz w:val="22"/>
          <w:szCs w:val="22"/>
        </w:rPr>
        <w:t>for students in the Department of Special</w:t>
      </w:r>
      <w:r w:rsidR="00E822E9" w:rsidRPr="00A61843">
        <w:rPr>
          <w:rFonts w:asciiTheme="majorHAnsi" w:hAnsiTheme="majorHAnsi" w:cstheme="majorHAnsi"/>
          <w:sz w:val="22"/>
          <w:szCs w:val="22"/>
        </w:rPr>
        <w:t xml:space="preserve"> Education and Clinical Sciences</w:t>
      </w:r>
      <w:r w:rsidR="0036027D" w:rsidRPr="00A61843">
        <w:rPr>
          <w:rFonts w:asciiTheme="majorHAnsi" w:hAnsiTheme="majorHAnsi" w:cstheme="majorHAnsi"/>
          <w:sz w:val="22"/>
          <w:szCs w:val="22"/>
        </w:rPr>
        <w:t>.</w:t>
      </w:r>
    </w:p>
    <w:p w14:paraId="237E349F" w14:textId="77777777" w:rsidR="00D41BA1" w:rsidRPr="007B29B9" w:rsidRDefault="00D41BA1" w:rsidP="007B29B9">
      <w:pPr>
        <w:pStyle w:val="Heading3"/>
      </w:pPr>
    </w:p>
    <w:p w14:paraId="79B7C391" w14:textId="25575C57" w:rsidR="009D23D1" w:rsidRPr="000111A5" w:rsidRDefault="0036027D" w:rsidP="007B29B9">
      <w:pPr>
        <w:pStyle w:val="Heading3"/>
      </w:pPr>
      <w:bookmarkStart w:id="39" w:name="_Toc208819823"/>
      <w:r w:rsidRPr="000111A5">
        <w:t xml:space="preserve">Voluntary </w:t>
      </w:r>
      <w:r w:rsidR="00732EAB" w:rsidRPr="000111A5">
        <w:t>Relinquishment of Standing</w:t>
      </w:r>
      <w:bookmarkEnd w:id="39"/>
    </w:p>
    <w:p w14:paraId="2F2E570D" w14:textId="29131C69" w:rsidR="00D41BA1" w:rsidRPr="00A61843" w:rsidRDefault="0036027D" w:rsidP="00D41BA1">
      <w:pPr>
        <w:tabs>
          <w:tab w:val="left" w:pos="720"/>
        </w:tabs>
        <w:rPr>
          <w:rFonts w:asciiTheme="majorHAnsi" w:hAnsiTheme="majorHAnsi" w:cstheme="majorHAnsi"/>
          <w:sz w:val="22"/>
          <w:szCs w:val="22"/>
        </w:rPr>
      </w:pPr>
      <w:r w:rsidRPr="00A61843">
        <w:rPr>
          <w:rFonts w:asciiTheme="majorHAnsi" w:hAnsiTheme="majorHAnsi" w:cstheme="majorHAnsi"/>
          <w:sz w:val="22"/>
          <w:szCs w:val="22"/>
        </w:rPr>
        <w:t xml:space="preserve">Students who choose to voluntarily terminate their participation in a program should notify the appropriate Director of Graduate Studies and the </w:t>
      </w:r>
      <w:r w:rsidR="0014422E" w:rsidRPr="00A61843">
        <w:rPr>
          <w:rFonts w:asciiTheme="majorHAnsi" w:hAnsiTheme="majorHAnsi" w:cstheme="majorHAnsi"/>
          <w:sz w:val="22"/>
          <w:szCs w:val="22"/>
        </w:rPr>
        <w:t>Academic Program Coordinator</w:t>
      </w:r>
      <w:r w:rsidR="000F2DF0" w:rsidRPr="00A61843">
        <w:rPr>
          <w:rFonts w:asciiTheme="majorHAnsi" w:hAnsiTheme="majorHAnsi" w:cstheme="majorHAnsi"/>
          <w:sz w:val="22"/>
          <w:szCs w:val="22"/>
        </w:rPr>
        <w:t xml:space="preserve"> (APC)</w:t>
      </w:r>
      <w:r w:rsidR="0014422E" w:rsidRPr="00A61843">
        <w:rPr>
          <w:rFonts w:asciiTheme="majorHAnsi" w:hAnsiTheme="majorHAnsi" w:cstheme="majorHAnsi"/>
          <w:sz w:val="22"/>
          <w:szCs w:val="22"/>
        </w:rPr>
        <w:t xml:space="preserve">. </w:t>
      </w:r>
      <w:r w:rsidRPr="00A61843">
        <w:rPr>
          <w:rFonts w:asciiTheme="majorHAnsi" w:hAnsiTheme="majorHAnsi" w:cstheme="majorHAnsi"/>
          <w:sz w:val="22"/>
          <w:szCs w:val="22"/>
        </w:rPr>
        <w:t xml:space="preserve">This communication should indicate the term and year the student is leaving the program, the reason for termination, and whether or not </w:t>
      </w:r>
      <w:r w:rsidR="0014422E" w:rsidRPr="00A61843">
        <w:rPr>
          <w:rFonts w:asciiTheme="majorHAnsi" w:hAnsiTheme="majorHAnsi" w:cstheme="majorHAnsi"/>
          <w:sz w:val="22"/>
          <w:szCs w:val="22"/>
        </w:rPr>
        <w:t>they plan</w:t>
      </w:r>
      <w:r w:rsidRPr="00A61843">
        <w:rPr>
          <w:rFonts w:asciiTheme="majorHAnsi" w:hAnsiTheme="majorHAnsi" w:cstheme="majorHAnsi"/>
          <w:sz w:val="22"/>
          <w:szCs w:val="22"/>
        </w:rPr>
        <w:t xml:space="preserve"> to return at a later date.</w:t>
      </w:r>
    </w:p>
    <w:p w14:paraId="47EA04B7" w14:textId="77777777" w:rsidR="00D41BA1" w:rsidRPr="00A61843" w:rsidRDefault="00D41BA1" w:rsidP="00D41BA1">
      <w:pPr>
        <w:tabs>
          <w:tab w:val="left" w:pos="720"/>
        </w:tabs>
        <w:rPr>
          <w:rFonts w:asciiTheme="majorHAnsi" w:hAnsiTheme="majorHAnsi" w:cstheme="majorHAnsi"/>
          <w:sz w:val="22"/>
          <w:szCs w:val="22"/>
        </w:rPr>
      </w:pPr>
    </w:p>
    <w:p w14:paraId="023147AB" w14:textId="17429B6F" w:rsidR="00D41BA1" w:rsidRPr="00A61843" w:rsidRDefault="0036027D" w:rsidP="00D41BA1">
      <w:pPr>
        <w:tabs>
          <w:tab w:val="left" w:pos="720"/>
        </w:tabs>
        <w:rPr>
          <w:rFonts w:asciiTheme="majorHAnsi" w:hAnsiTheme="majorHAnsi" w:cstheme="majorHAnsi"/>
          <w:sz w:val="22"/>
          <w:szCs w:val="22"/>
        </w:rPr>
      </w:pPr>
      <w:r w:rsidRPr="00A61843">
        <w:rPr>
          <w:rFonts w:asciiTheme="majorHAnsi" w:hAnsiTheme="majorHAnsi" w:cstheme="majorHAnsi"/>
          <w:sz w:val="22"/>
          <w:szCs w:val="22"/>
        </w:rPr>
        <w:t xml:space="preserve">The </w:t>
      </w:r>
      <w:r w:rsidR="0014422E" w:rsidRPr="00A61843">
        <w:rPr>
          <w:rFonts w:asciiTheme="majorHAnsi" w:hAnsiTheme="majorHAnsi" w:cstheme="majorHAnsi"/>
          <w:sz w:val="22"/>
          <w:szCs w:val="22"/>
        </w:rPr>
        <w:t>APC</w:t>
      </w:r>
      <w:r w:rsidRPr="00A61843">
        <w:rPr>
          <w:rFonts w:asciiTheme="majorHAnsi" w:hAnsiTheme="majorHAnsi" w:cstheme="majorHAnsi"/>
          <w:sz w:val="22"/>
          <w:szCs w:val="22"/>
        </w:rPr>
        <w:t xml:space="preserve"> will keep this letter on file for at least five years and be prepared to develop a report of student attrition for the College of Education evaluation reports. The student </w:t>
      </w:r>
      <w:r w:rsidR="00F01485" w:rsidRPr="00A61843">
        <w:rPr>
          <w:rFonts w:asciiTheme="majorHAnsi" w:hAnsiTheme="majorHAnsi" w:cstheme="majorHAnsi"/>
          <w:sz w:val="22"/>
          <w:szCs w:val="22"/>
        </w:rPr>
        <w:t>should</w:t>
      </w:r>
      <w:r w:rsidRPr="00A61843">
        <w:rPr>
          <w:rFonts w:asciiTheme="majorHAnsi" w:hAnsiTheme="majorHAnsi" w:cstheme="majorHAnsi"/>
          <w:sz w:val="22"/>
          <w:szCs w:val="22"/>
        </w:rPr>
        <w:t xml:space="preserve"> also comp</w:t>
      </w:r>
      <w:r w:rsidR="00E822E9" w:rsidRPr="00A61843">
        <w:rPr>
          <w:rFonts w:asciiTheme="majorHAnsi" w:hAnsiTheme="majorHAnsi" w:cstheme="majorHAnsi"/>
          <w:sz w:val="22"/>
          <w:szCs w:val="22"/>
        </w:rPr>
        <w:t>lete and sign the “Relinquishment</w:t>
      </w:r>
      <w:r w:rsidRPr="00A61843">
        <w:rPr>
          <w:rFonts w:asciiTheme="majorHAnsi" w:hAnsiTheme="majorHAnsi" w:cstheme="majorHAnsi"/>
          <w:sz w:val="22"/>
          <w:szCs w:val="22"/>
        </w:rPr>
        <w:t xml:space="preserve"> of </w:t>
      </w:r>
      <w:r w:rsidR="006474B0" w:rsidRPr="00A61843">
        <w:rPr>
          <w:rFonts w:asciiTheme="majorHAnsi" w:hAnsiTheme="majorHAnsi" w:cstheme="majorHAnsi"/>
          <w:sz w:val="22"/>
          <w:szCs w:val="22"/>
        </w:rPr>
        <w:t>Graduate</w:t>
      </w:r>
      <w:r w:rsidRPr="00A61843">
        <w:rPr>
          <w:rFonts w:asciiTheme="majorHAnsi" w:hAnsiTheme="majorHAnsi" w:cstheme="majorHAnsi"/>
          <w:sz w:val="22"/>
          <w:szCs w:val="22"/>
        </w:rPr>
        <w:t xml:space="preserve"> Standing” form</w:t>
      </w:r>
      <w:r w:rsidR="00F01485" w:rsidRPr="00A61843">
        <w:rPr>
          <w:rFonts w:asciiTheme="majorHAnsi" w:hAnsiTheme="majorHAnsi" w:cstheme="majorHAnsi"/>
          <w:sz w:val="22"/>
          <w:szCs w:val="22"/>
        </w:rPr>
        <w:t>, if relevant</w:t>
      </w:r>
      <w:r w:rsidRPr="00A61843">
        <w:rPr>
          <w:rFonts w:asciiTheme="majorHAnsi" w:hAnsiTheme="majorHAnsi" w:cstheme="majorHAnsi"/>
          <w:sz w:val="22"/>
          <w:szCs w:val="22"/>
        </w:rPr>
        <w:t>.</w:t>
      </w:r>
    </w:p>
    <w:p w14:paraId="3883E787" w14:textId="77777777" w:rsidR="00D41BA1" w:rsidRPr="00A61843" w:rsidRDefault="00D41BA1" w:rsidP="00D41BA1">
      <w:pPr>
        <w:tabs>
          <w:tab w:val="left" w:pos="720"/>
        </w:tabs>
        <w:rPr>
          <w:rFonts w:asciiTheme="majorHAnsi" w:hAnsiTheme="majorHAnsi" w:cstheme="majorHAnsi"/>
          <w:sz w:val="22"/>
          <w:szCs w:val="22"/>
        </w:rPr>
      </w:pPr>
    </w:p>
    <w:p w14:paraId="1E4C15C2" w14:textId="12CAF006" w:rsidR="0036027D" w:rsidRPr="00A61843" w:rsidRDefault="0036027D" w:rsidP="00D41BA1">
      <w:pPr>
        <w:tabs>
          <w:tab w:val="left" w:pos="720"/>
        </w:tabs>
        <w:rPr>
          <w:rFonts w:asciiTheme="majorHAnsi" w:hAnsiTheme="majorHAnsi" w:cstheme="majorHAnsi"/>
          <w:sz w:val="22"/>
          <w:szCs w:val="22"/>
        </w:rPr>
      </w:pPr>
      <w:r w:rsidRPr="00A61843">
        <w:rPr>
          <w:rFonts w:asciiTheme="majorHAnsi" w:hAnsiTheme="majorHAnsi" w:cstheme="majorHAnsi"/>
          <w:sz w:val="22"/>
          <w:szCs w:val="22"/>
        </w:rPr>
        <w:t xml:space="preserve">To be reinstated following voluntary relinquishment of standing, the student must reapply to the program. If the program readmits the student, </w:t>
      </w:r>
      <w:r w:rsidR="0014422E" w:rsidRPr="00A61843">
        <w:rPr>
          <w:rFonts w:asciiTheme="majorHAnsi" w:hAnsiTheme="majorHAnsi" w:cstheme="majorHAnsi"/>
          <w:sz w:val="22"/>
          <w:szCs w:val="22"/>
        </w:rPr>
        <w:t xml:space="preserve">they </w:t>
      </w:r>
      <w:r w:rsidRPr="00A61843">
        <w:rPr>
          <w:rFonts w:asciiTheme="majorHAnsi" w:hAnsiTheme="majorHAnsi" w:cstheme="majorHAnsi"/>
          <w:sz w:val="22"/>
          <w:szCs w:val="22"/>
        </w:rPr>
        <w:t xml:space="preserve">will be held to the program standards under which </w:t>
      </w:r>
      <w:r w:rsidR="0014422E" w:rsidRPr="00A61843">
        <w:rPr>
          <w:rFonts w:asciiTheme="majorHAnsi" w:hAnsiTheme="majorHAnsi" w:cstheme="majorHAnsi"/>
          <w:sz w:val="22"/>
          <w:szCs w:val="22"/>
        </w:rPr>
        <w:t xml:space="preserve">they are </w:t>
      </w:r>
      <w:r w:rsidRPr="00A61843">
        <w:rPr>
          <w:rFonts w:asciiTheme="majorHAnsi" w:hAnsiTheme="majorHAnsi" w:cstheme="majorHAnsi"/>
          <w:sz w:val="22"/>
          <w:szCs w:val="22"/>
        </w:rPr>
        <w:t>readmitted.</w:t>
      </w:r>
    </w:p>
    <w:p w14:paraId="7996CF26" w14:textId="77777777" w:rsidR="00D41BA1" w:rsidRPr="007B29B9" w:rsidRDefault="00D41BA1" w:rsidP="007B29B9">
      <w:pPr>
        <w:pStyle w:val="Heading3"/>
      </w:pPr>
    </w:p>
    <w:p w14:paraId="394F94DE" w14:textId="375601FB" w:rsidR="009D23D1" w:rsidRPr="000111A5" w:rsidRDefault="0036027D" w:rsidP="007B29B9">
      <w:pPr>
        <w:pStyle w:val="Heading3"/>
      </w:pPr>
      <w:bookmarkStart w:id="40" w:name="_Toc208819824"/>
      <w:r w:rsidRPr="000111A5">
        <w:t xml:space="preserve">Involuntary </w:t>
      </w:r>
      <w:r w:rsidR="00732EAB" w:rsidRPr="000111A5">
        <w:t>Relinquishment of Standing</w:t>
      </w:r>
      <w:bookmarkEnd w:id="40"/>
    </w:p>
    <w:p w14:paraId="53C3E9E7" w14:textId="4CB6312F" w:rsidR="00676EEE" w:rsidRPr="00A61843" w:rsidRDefault="0036027D" w:rsidP="00676EEE">
      <w:pPr>
        <w:tabs>
          <w:tab w:val="left" w:pos="720"/>
        </w:tabs>
        <w:rPr>
          <w:rFonts w:asciiTheme="majorHAnsi" w:hAnsiTheme="majorHAnsi" w:cstheme="majorHAnsi"/>
          <w:sz w:val="22"/>
          <w:szCs w:val="22"/>
        </w:rPr>
      </w:pPr>
      <w:r w:rsidRPr="00A61843">
        <w:rPr>
          <w:rFonts w:asciiTheme="majorHAnsi" w:hAnsiTheme="majorHAnsi" w:cstheme="majorHAnsi"/>
          <w:sz w:val="22"/>
          <w:szCs w:val="22"/>
        </w:rPr>
        <w:t xml:space="preserve">In situations where remediation efforts have not been successful, students may be counseled about alternative options and/or terminated from the program. Students may be asked to leave a program for a variety of reasons. Examples include but are not limited to behavioral problems, academic factors, or legal/ethical factors. In addition, failure to follow </w:t>
      </w:r>
      <w:r w:rsidR="008F4BCB" w:rsidRPr="00A61843">
        <w:rPr>
          <w:rFonts w:asciiTheme="majorHAnsi" w:hAnsiTheme="majorHAnsi" w:cstheme="majorHAnsi"/>
          <w:sz w:val="22"/>
          <w:szCs w:val="22"/>
        </w:rPr>
        <w:t>Division of Graduate Studies</w:t>
      </w:r>
      <w:r w:rsidRPr="00A61843">
        <w:rPr>
          <w:rFonts w:asciiTheme="majorHAnsi" w:hAnsiTheme="majorHAnsi" w:cstheme="majorHAnsi"/>
          <w:sz w:val="22"/>
          <w:szCs w:val="22"/>
        </w:rPr>
        <w:t xml:space="preserve"> requirements for continuous enrollment will result in involuntary relinquishment of standing. In the latter case, reapplication to the program is required for re-admittance to be considered. </w:t>
      </w:r>
    </w:p>
    <w:p w14:paraId="495B8872" w14:textId="77777777" w:rsidR="00676EEE" w:rsidRPr="00A61843" w:rsidRDefault="00676EEE" w:rsidP="00676EEE">
      <w:pPr>
        <w:tabs>
          <w:tab w:val="left" w:pos="720"/>
        </w:tabs>
        <w:rPr>
          <w:rFonts w:asciiTheme="majorHAnsi" w:hAnsiTheme="majorHAnsi" w:cstheme="majorHAnsi"/>
          <w:sz w:val="22"/>
          <w:szCs w:val="22"/>
        </w:rPr>
      </w:pPr>
    </w:p>
    <w:p w14:paraId="50FB40B8" w14:textId="78857005" w:rsidR="00251051" w:rsidRDefault="0036027D" w:rsidP="00676EEE">
      <w:pPr>
        <w:tabs>
          <w:tab w:val="left" w:pos="720"/>
        </w:tabs>
        <w:rPr>
          <w:rFonts w:asciiTheme="majorHAnsi" w:hAnsiTheme="majorHAnsi" w:cstheme="majorHAnsi"/>
          <w:sz w:val="22"/>
          <w:szCs w:val="22"/>
        </w:rPr>
      </w:pPr>
      <w:r w:rsidRPr="00A61843">
        <w:rPr>
          <w:rFonts w:asciiTheme="majorHAnsi" w:hAnsiTheme="majorHAnsi" w:cstheme="majorHAnsi"/>
          <w:sz w:val="22"/>
          <w:szCs w:val="22"/>
        </w:rPr>
        <w:t>A decision to terminate will be made by the program committee and forwarded to the Department Chair for approval. A certified letter</w:t>
      </w:r>
      <w:r w:rsidR="0014422E" w:rsidRPr="00A61843">
        <w:rPr>
          <w:rFonts w:asciiTheme="majorHAnsi" w:hAnsiTheme="majorHAnsi" w:cstheme="majorHAnsi"/>
          <w:sz w:val="22"/>
          <w:szCs w:val="22"/>
        </w:rPr>
        <w:t xml:space="preserve"> </w:t>
      </w:r>
      <w:r w:rsidRPr="00A61843">
        <w:rPr>
          <w:rFonts w:asciiTheme="majorHAnsi" w:hAnsiTheme="majorHAnsi" w:cstheme="majorHAnsi"/>
          <w:sz w:val="22"/>
          <w:szCs w:val="22"/>
        </w:rPr>
        <w:t xml:space="preserve">from the Director of Graduate Studies or the Department Chair will be sent to the student </w:t>
      </w:r>
      <w:r w:rsidR="0014422E" w:rsidRPr="00A61843">
        <w:rPr>
          <w:rFonts w:asciiTheme="majorHAnsi" w:hAnsiTheme="majorHAnsi" w:cstheme="majorHAnsi"/>
          <w:sz w:val="22"/>
          <w:szCs w:val="22"/>
        </w:rPr>
        <w:t xml:space="preserve">with </w:t>
      </w:r>
      <w:r w:rsidRPr="00A61843">
        <w:rPr>
          <w:rFonts w:asciiTheme="majorHAnsi" w:hAnsiTheme="majorHAnsi" w:cstheme="majorHAnsi"/>
          <w:sz w:val="22"/>
          <w:szCs w:val="22"/>
        </w:rPr>
        <w:t xml:space="preserve">the termination decision. In this letter, the student will be given the reasons for termination and notification of rights to file a grievance. Copies will be sent through the department's </w:t>
      </w:r>
      <w:r w:rsidR="0014422E" w:rsidRPr="00A61843">
        <w:rPr>
          <w:rFonts w:asciiTheme="majorHAnsi" w:hAnsiTheme="majorHAnsi" w:cstheme="majorHAnsi"/>
          <w:sz w:val="22"/>
          <w:szCs w:val="22"/>
        </w:rPr>
        <w:t xml:space="preserve">APC </w:t>
      </w:r>
      <w:r w:rsidRPr="00A61843">
        <w:rPr>
          <w:rFonts w:asciiTheme="majorHAnsi" w:hAnsiTheme="majorHAnsi" w:cstheme="majorHAnsi"/>
          <w:sz w:val="22"/>
          <w:szCs w:val="22"/>
        </w:rPr>
        <w:t>to the Office of Student Academic Services and will be forwarded to the ap</w:t>
      </w:r>
      <w:r w:rsidR="002F15F9" w:rsidRPr="00A61843">
        <w:rPr>
          <w:rFonts w:asciiTheme="majorHAnsi" w:hAnsiTheme="majorHAnsi" w:cstheme="majorHAnsi"/>
          <w:sz w:val="22"/>
          <w:szCs w:val="22"/>
        </w:rPr>
        <w:t xml:space="preserve">propriate university offices.  </w:t>
      </w:r>
    </w:p>
    <w:p w14:paraId="4BB76771" w14:textId="77777777" w:rsidR="004C6E32" w:rsidRDefault="004C6E32" w:rsidP="00676EEE">
      <w:pPr>
        <w:tabs>
          <w:tab w:val="left" w:pos="720"/>
        </w:tabs>
        <w:rPr>
          <w:rFonts w:asciiTheme="majorHAnsi" w:hAnsiTheme="majorHAnsi" w:cstheme="majorHAnsi"/>
          <w:sz w:val="22"/>
          <w:szCs w:val="22"/>
        </w:rPr>
      </w:pPr>
    </w:p>
    <w:p w14:paraId="6757CCA3" w14:textId="3315E94A" w:rsidR="00D17A64" w:rsidRPr="000111A5" w:rsidRDefault="00212000" w:rsidP="000F2DF0">
      <w:pPr>
        <w:pStyle w:val="Heading2"/>
      </w:pPr>
      <w:bookmarkStart w:id="41" w:name="_Toc208819825"/>
      <w:r>
        <w:t>A</w:t>
      </w:r>
      <w:r w:rsidR="00D17A64" w:rsidRPr="000111A5">
        <w:t>ccommodations and Support Services for Diverse Students</w:t>
      </w:r>
      <w:bookmarkEnd w:id="41"/>
    </w:p>
    <w:p w14:paraId="25B3CE25" w14:textId="1F435985" w:rsidR="0049232E" w:rsidRPr="00A61843" w:rsidRDefault="0049232E" w:rsidP="0049232E">
      <w:pPr>
        <w:rPr>
          <w:rFonts w:asciiTheme="majorHAnsi" w:hAnsiTheme="majorHAnsi" w:cstheme="majorHAnsi"/>
          <w:sz w:val="22"/>
          <w:szCs w:val="22"/>
        </w:rPr>
      </w:pPr>
      <w:r w:rsidRPr="00A61843">
        <w:rPr>
          <w:rFonts w:asciiTheme="majorHAnsi" w:hAnsiTheme="majorHAnsi" w:cstheme="majorHAnsi"/>
          <w:color w:val="000000"/>
          <w:sz w:val="22"/>
          <w:szCs w:val="22"/>
        </w:rPr>
        <w:t>The University of Oregon provides a number of programs designed to support students with diverse needs.  The Office of the Dean of Students offers</w:t>
      </w:r>
      <w:r w:rsidRPr="00A61843">
        <w:rPr>
          <w:rFonts w:asciiTheme="majorHAnsi" w:hAnsiTheme="majorHAnsi" w:cstheme="majorHAnsi"/>
          <w:sz w:val="22"/>
          <w:szCs w:val="22"/>
        </w:rPr>
        <w:t xml:space="preserve"> </w:t>
      </w:r>
      <w:r w:rsidRPr="00A61843">
        <w:rPr>
          <w:rFonts w:asciiTheme="majorHAnsi" w:hAnsiTheme="majorHAnsi" w:cstheme="majorHAnsi"/>
          <w:color w:val="000000"/>
          <w:sz w:val="22"/>
          <w:szCs w:val="22"/>
        </w:rPr>
        <w:t>assistance to adult learners who have been away from college for a number of years.  The Center for Multicultural Academic Excellence provides a</w:t>
      </w:r>
      <w:r w:rsidRPr="00A61843">
        <w:rPr>
          <w:rFonts w:asciiTheme="majorHAnsi" w:hAnsiTheme="majorHAnsi" w:cstheme="majorHAnsi"/>
          <w:sz w:val="22"/>
          <w:szCs w:val="22"/>
        </w:rPr>
        <w:t xml:space="preserve"> </w:t>
      </w:r>
      <w:r w:rsidRPr="00A61843">
        <w:rPr>
          <w:rFonts w:asciiTheme="majorHAnsi" w:hAnsiTheme="majorHAnsi" w:cstheme="majorHAnsi"/>
          <w:color w:val="000000"/>
          <w:sz w:val="22"/>
          <w:szCs w:val="22"/>
        </w:rPr>
        <w:t xml:space="preserve">supportive, caring environment for people of color. </w:t>
      </w:r>
      <w:r w:rsidRPr="00A61843">
        <w:rPr>
          <w:rFonts w:asciiTheme="majorHAnsi" w:hAnsiTheme="majorHAnsi" w:cstheme="majorHAnsi"/>
          <w:sz w:val="22"/>
          <w:szCs w:val="22"/>
        </w:rPr>
        <w:t xml:space="preserve">The Lyllye Reynolds-Parker Black Cultural Center is a welcoming and supportive space that helps Black students harness the resources necessary to navigate their social, cultural, and academic experience. </w:t>
      </w:r>
      <w:r w:rsidRPr="00A61843">
        <w:rPr>
          <w:rFonts w:asciiTheme="majorHAnsi" w:hAnsiTheme="majorHAnsi" w:cstheme="majorHAnsi"/>
          <w:color w:val="000000"/>
          <w:sz w:val="22"/>
          <w:szCs w:val="22"/>
        </w:rPr>
        <w:t>In addition to these offices, there is a range of student organizations on campus, including groups for</w:t>
      </w:r>
      <w:r w:rsidRPr="00A61843">
        <w:rPr>
          <w:rFonts w:asciiTheme="majorHAnsi" w:hAnsiTheme="majorHAnsi" w:cstheme="majorHAnsi"/>
          <w:sz w:val="22"/>
          <w:szCs w:val="22"/>
        </w:rPr>
        <w:t xml:space="preserve"> </w:t>
      </w:r>
      <w:r w:rsidRPr="00A61843">
        <w:rPr>
          <w:rFonts w:asciiTheme="majorHAnsi" w:hAnsiTheme="majorHAnsi" w:cstheme="majorHAnsi"/>
          <w:color w:val="000000"/>
          <w:sz w:val="22"/>
          <w:szCs w:val="22"/>
        </w:rPr>
        <w:t>veterans, LGBTQ</w:t>
      </w:r>
      <w:r w:rsidR="000F2DF0" w:rsidRPr="00A61843">
        <w:rPr>
          <w:rFonts w:asciiTheme="majorHAnsi" w:hAnsiTheme="majorHAnsi" w:cstheme="majorHAnsi"/>
          <w:color w:val="000000"/>
          <w:sz w:val="22"/>
          <w:szCs w:val="22"/>
        </w:rPr>
        <w:t>+</w:t>
      </w:r>
      <w:r w:rsidRPr="00A61843">
        <w:rPr>
          <w:rFonts w:asciiTheme="majorHAnsi" w:hAnsiTheme="majorHAnsi" w:cstheme="majorHAnsi"/>
          <w:color w:val="000000"/>
          <w:sz w:val="22"/>
          <w:szCs w:val="22"/>
        </w:rPr>
        <w:t xml:space="preserve"> students, and students </w:t>
      </w:r>
      <w:r w:rsidR="000F2DF0" w:rsidRPr="00A61843">
        <w:rPr>
          <w:rFonts w:asciiTheme="majorHAnsi" w:hAnsiTheme="majorHAnsi" w:cstheme="majorHAnsi"/>
          <w:color w:val="000000"/>
          <w:sz w:val="22"/>
          <w:szCs w:val="22"/>
        </w:rPr>
        <w:t xml:space="preserve">who </w:t>
      </w:r>
      <w:r w:rsidRPr="00A61843">
        <w:rPr>
          <w:rFonts w:asciiTheme="majorHAnsi" w:hAnsiTheme="majorHAnsi" w:cstheme="majorHAnsi"/>
          <w:color w:val="000000"/>
          <w:sz w:val="22"/>
          <w:szCs w:val="22"/>
        </w:rPr>
        <w:t xml:space="preserve">are also parents.  A complete listing of these organizations can be found in the UO Office of Student Life.  Resources, supports, and more information can be found here: </w:t>
      </w:r>
      <w:hyperlink r:id="rId35" w:history="1">
        <w:r w:rsidRPr="00A61843">
          <w:rPr>
            <w:rStyle w:val="Hyperlink"/>
            <w:rFonts w:asciiTheme="majorHAnsi" w:hAnsiTheme="majorHAnsi" w:cstheme="majorHAnsi"/>
            <w:sz w:val="22"/>
            <w:szCs w:val="22"/>
          </w:rPr>
          <w:t>http://studentlife.uoregon.edu</w:t>
        </w:r>
      </w:hyperlink>
      <w:r w:rsidRPr="00A61843">
        <w:rPr>
          <w:rStyle w:val="Hyperlink"/>
          <w:rFonts w:asciiTheme="majorHAnsi" w:hAnsiTheme="majorHAnsi" w:cstheme="majorHAnsi"/>
          <w:sz w:val="22"/>
          <w:szCs w:val="22"/>
        </w:rPr>
        <w:t>.</w:t>
      </w:r>
    </w:p>
    <w:p w14:paraId="26743337" w14:textId="77777777" w:rsidR="00345B8E" w:rsidRPr="00A61843" w:rsidRDefault="00345B8E" w:rsidP="00345B8E">
      <w:pPr>
        <w:tabs>
          <w:tab w:val="left" w:pos="0"/>
        </w:tabs>
        <w:rPr>
          <w:rFonts w:asciiTheme="majorHAnsi" w:hAnsiTheme="majorHAnsi" w:cstheme="majorHAnsi"/>
          <w:sz w:val="22"/>
          <w:szCs w:val="22"/>
        </w:rPr>
      </w:pPr>
    </w:p>
    <w:p w14:paraId="700E8F10" w14:textId="7CDA34E0" w:rsidR="0036027D" w:rsidRPr="00A61843" w:rsidRDefault="0036027D" w:rsidP="00345B8E">
      <w:pPr>
        <w:tabs>
          <w:tab w:val="left" w:pos="0"/>
        </w:tabs>
        <w:rPr>
          <w:rFonts w:asciiTheme="majorHAnsi" w:hAnsiTheme="majorHAnsi" w:cstheme="majorHAnsi"/>
          <w:sz w:val="22"/>
          <w:szCs w:val="22"/>
        </w:rPr>
      </w:pPr>
      <w:r w:rsidRPr="00A61843">
        <w:rPr>
          <w:rFonts w:asciiTheme="majorHAnsi" w:hAnsiTheme="majorHAnsi" w:cstheme="majorHAnsi"/>
          <w:sz w:val="22"/>
          <w:szCs w:val="22"/>
        </w:rPr>
        <w:lastRenderedPageBreak/>
        <w:t xml:space="preserve">Students with disabilities may obtain appropriate accommodations for their particular needs from the </w:t>
      </w:r>
      <w:r w:rsidR="00992D31" w:rsidRPr="00A61843">
        <w:rPr>
          <w:rFonts w:asciiTheme="majorHAnsi" w:hAnsiTheme="majorHAnsi" w:cstheme="majorHAnsi"/>
          <w:i/>
          <w:sz w:val="22"/>
          <w:szCs w:val="22"/>
        </w:rPr>
        <w:t>Accessible Education Center</w:t>
      </w:r>
      <w:r w:rsidR="003D28B8" w:rsidRPr="00A61843">
        <w:rPr>
          <w:rFonts w:asciiTheme="majorHAnsi" w:hAnsiTheme="majorHAnsi" w:cstheme="majorHAnsi"/>
          <w:i/>
          <w:sz w:val="22"/>
          <w:szCs w:val="22"/>
        </w:rPr>
        <w:t xml:space="preserve">: </w:t>
      </w:r>
      <w:hyperlink r:id="rId36" w:history="1">
        <w:r w:rsidR="003D28B8" w:rsidRPr="00A61843">
          <w:rPr>
            <w:rStyle w:val="Hyperlink"/>
            <w:rFonts w:asciiTheme="majorHAnsi" w:hAnsiTheme="majorHAnsi" w:cstheme="majorHAnsi"/>
            <w:sz w:val="22"/>
            <w:szCs w:val="22"/>
            <w:shd w:val="clear" w:color="auto" w:fill="F3F2F1"/>
          </w:rPr>
          <w:t>https://aec.uoregon.edu</w:t>
        </w:r>
      </w:hyperlink>
      <w:r w:rsidR="003D28B8" w:rsidRPr="00A61843">
        <w:rPr>
          <w:rFonts w:asciiTheme="majorHAnsi" w:hAnsiTheme="majorHAnsi" w:cstheme="majorHAnsi"/>
          <w:sz w:val="22"/>
          <w:szCs w:val="22"/>
        </w:rPr>
        <w:t xml:space="preserve">. </w:t>
      </w:r>
      <w:r w:rsidRPr="00A61843">
        <w:rPr>
          <w:rFonts w:asciiTheme="majorHAnsi" w:hAnsiTheme="majorHAnsi" w:cstheme="majorHAnsi"/>
          <w:sz w:val="22"/>
          <w:szCs w:val="22"/>
        </w:rPr>
        <w:t xml:space="preserve">Eligibility for services must be supported by professional documentation of disability and need for services. Students should contact the </w:t>
      </w:r>
      <w:r w:rsidR="000F2DF0" w:rsidRPr="00A61843">
        <w:rPr>
          <w:rFonts w:asciiTheme="majorHAnsi" w:hAnsiTheme="majorHAnsi" w:cstheme="majorHAnsi"/>
          <w:sz w:val="22"/>
          <w:szCs w:val="22"/>
        </w:rPr>
        <w:t>P</w:t>
      </w:r>
      <w:r w:rsidRPr="00A61843">
        <w:rPr>
          <w:rFonts w:asciiTheme="majorHAnsi" w:hAnsiTheme="majorHAnsi" w:cstheme="majorHAnsi"/>
          <w:sz w:val="22"/>
          <w:szCs w:val="22"/>
        </w:rPr>
        <w:t xml:space="preserve">rogram </w:t>
      </w:r>
      <w:r w:rsidR="000F2DF0" w:rsidRPr="00A61843">
        <w:rPr>
          <w:rFonts w:asciiTheme="majorHAnsi" w:hAnsiTheme="majorHAnsi" w:cstheme="majorHAnsi"/>
          <w:sz w:val="22"/>
          <w:szCs w:val="22"/>
        </w:rPr>
        <w:t>C</w:t>
      </w:r>
      <w:r w:rsidRPr="00A61843">
        <w:rPr>
          <w:rFonts w:asciiTheme="majorHAnsi" w:hAnsiTheme="majorHAnsi" w:cstheme="majorHAnsi"/>
          <w:sz w:val="22"/>
          <w:szCs w:val="22"/>
        </w:rPr>
        <w:t>oordinator</w:t>
      </w:r>
      <w:r w:rsidR="0049232E" w:rsidRPr="00A61843">
        <w:rPr>
          <w:rFonts w:asciiTheme="majorHAnsi" w:hAnsiTheme="majorHAnsi" w:cstheme="majorHAnsi"/>
          <w:sz w:val="22"/>
          <w:szCs w:val="22"/>
        </w:rPr>
        <w:t xml:space="preserve"> </w:t>
      </w:r>
      <w:r w:rsidRPr="00A61843">
        <w:rPr>
          <w:rFonts w:asciiTheme="majorHAnsi" w:hAnsiTheme="majorHAnsi" w:cstheme="majorHAnsi"/>
          <w:sz w:val="22"/>
          <w:szCs w:val="22"/>
        </w:rPr>
        <w:t xml:space="preserve">or </w:t>
      </w:r>
      <w:r w:rsidR="00F17A8E" w:rsidRPr="00A61843">
        <w:rPr>
          <w:rFonts w:asciiTheme="majorHAnsi" w:hAnsiTheme="majorHAnsi" w:cstheme="majorHAnsi"/>
          <w:sz w:val="22"/>
          <w:szCs w:val="22"/>
        </w:rPr>
        <w:t xml:space="preserve">the </w:t>
      </w:r>
      <w:r w:rsidR="00E822E9" w:rsidRPr="00A61843">
        <w:rPr>
          <w:rFonts w:asciiTheme="majorHAnsi" w:hAnsiTheme="majorHAnsi" w:cstheme="majorHAnsi"/>
          <w:sz w:val="22"/>
          <w:szCs w:val="22"/>
        </w:rPr>
        <w:t>Accessible Education Center in</w:t>
      </w:r>
      <w:r w:rsidRPr="00A61843">
        <w:rPr>
          <w:rFonts w:asciiTheme="majorHAnsi" w:hAnsiTheme="majorHAnsi" w:cstheme="majorHAnsi"/>
          <w:sz w:val="22"/>
          <w:szCs w:val="22"/>
        </w:rPr>
        <w:t xml:space="preserve"> </w:t>
      </w:r>
      <w:r w:rsidR="00992D31" w:rsidRPr="00A61843">
        <w:rPr>
          <w:rFonts w:asciiTheme="majorHAnsi" w:hAnsiTheme="majorHAnsi" w:cstheme="majorHAnsi"/>
          <w:sz w:val="22"/>
          <w:szCs w:val="22"/>
        </w:rPr>
        <w:t xml:space="preserve">360 </w:t>
      </w:r>
      <w:r w:rsidRPr="00A61843">
        <w:rPr>
          <w:rFonts w:asciiTheme="majorHAnsi" w:hAnsiTheme="majorHAnsi" w:cstheme="majorHAnsi"/>
          <w:sz w:val="22"/>
          <w:szCs w:val="22"/>
        </w:rPr>
        <w:t xml:space="preserve">Oregon Hall for more information. </w:t>
      </w:r>
    </w:p>
    <w:p w14:paraId="79933EF0" w14:textId="7E76A8F6" w:rsidR="0036027D" w:rsidRPr="00A61843" w:rsidRDefault="0036027D">
      <w:pPr>
        <w:tabs>
          <w:tab w:val="left" w:pos="720"/>
        </w:tabs>
        <w:rPr>
          <w:rFonts w:asciiTheme="majorHAnsi" w:hAnsiTheme="majorHAnsi" w:cstheme="majorHAnsi"/>
          <w:b/>
          <w:bCs/>
          <w:sz w:val="22"/>
          <w:szCs w:val="22"/>
        </w:rPr>
      </w:pPr>
    </w:p>
    <w:p w14:paraId="3163DD53" w14:textId="7B8BFB40" w:rsidR="00544CE3" w:rsidRPr="00835A29" w:rsidRDefault="00544CE3" w:rsidP="000F2DF0">
      <w:pPr>
        <w:pStyle w:val="Heading2"/>
      </w:pPr>
      <w:bookmarkStart w:id="42" w:name="_Toc208819826"/>
      <w:r w:rsidRPr="000111A5">
        <w:t>Conflict Resolution</w:t>
      </w:r>
      <w:bookmarkEnd w:id="42"/>
    </w:p>
    <w:p w14:paraId="0B16BD09" w14:textId="77777777" w:rsidR="0049232E" w:rsidRPr="00A61843" w:rsidRDefault="0049232E" w:rsidP="0049232E">
      <w:pPr>
        <w:rPr>
          <w:rFonts w:asciiTheme="majorHAnsi" w:hAnsiTheme="majorHAnsi" w:cstheme="majorHAnsi"/>
          <w:color w:val="000000"/>
          <w:position w:val="-4"/>
          <w:sz w:val="22"/>
          <w:szCs w:val="22"/>
        </w:rPr>
      </w:pPr>
      <w:r w:rsidRPr="00A61843">
        <w:rPr>
          <w:rFonts w:asciiTheme="majorHAnsi" w:hAnsiTheme="majorHAnsi" w:cstheme="majorHAnsi"/>
          <w:color w:val="000000"/>
          <w:position w:val="-4"/>
          <w:sz w:val="22"/>
          <w:szCs w:val="22"/>
        </w:rPr>
        <w:t>The mission of the College of Education is to be a "community of leading researchers and practitioners dedicated to transformational scholarship, integrated teaching, and collaborative practice, designed to enhance individual lives and systems within a culture that values diversity and promotes respect and inclusion." Several options, both informal and formal are available to resolve conflicts for students who believe they have been subjected to or have witnessed bias, unfairness or other improper treatment.</w:t>
      </w:r>
    </w:p>
    <w:p w14:paraId="025ECB41" w14:textId="77777777" w:rsidR="0049232E" w:rsidRPr="00A61843" w:rsidRDefault="0049232E" w:rsidP="0049232E">
      <w:pPr>
        <w:spacing w:line="230" w:lineRule="exact"/>
        <w:ind w:left="4295"/>
        <w:rPr>
          <w:rFonts w:asciiTheme="majorHAnsi" w:hAnsiTheme="majorHAnsi" w:cstheme="majorHAnsi"/>
          <w:sz w:val="22"/>
          <w:szCs w:val="22"/>
        </w:rPr>
      </w:pPr>
    </w:p>
    <w:p w14:paraId="09A82CF2" w14:textId="77777777" w:rsidR="0049232E" w:rsidRPr="00A61843" w:rsidRDefault="0049232E" w:rsidP="0049232E">
      <w:pPr>
        <w:spacing w:before="41" w:line="230" w:lineRule="exact"/>
        <w:rPr>
          <w:rFonts w:asciiTheme="majorHAnsi" w:hAnsiTheme="majorHAnsi" w:cstheme="majorHAnsi"/>
          <w:sz w:val="22"/>
          <w:szCs w:val="22"/>
        </w:rPr>
      </w:pPr>
      <w:r w:rsidRPr="00A61843">
        <w:rPr>
          <w:rFonts w:asciiTheme="majorHAnsi" w:hAnsiTheme="majorHAnsi" w:cstheme="majorHAnsi"/>
          <w:color w:val="000000"/>
          <w:sz w:val="22"/>
          <w:szCs w:val="22"/>
        </w:rPr>
        <w:t>Within the College of Education, you can contact:</w:t>
      </w:r>
    </w:p>
    <w:p w14:paraId="13D0F977" w14:textId="77777777" w:rsidR="0049232E" w:rsidRPr="00A61843" w:rsidRDefault="0049232E" w:rsidP="0049232E">
      <w:pPr>
        <w:tabs>
          <w:tab w:val="left" w:pos="1084"/>
        </w:tabs>
        <w:rPr>
          <w:rFonts w:asciiTheme="majorHAnsi" w:hAnsiTheme="majorHAnsi" w:cstheme="majorHAnsi"/>
          <w:sz w:val="22"/>
          <w:szCs w:val="22"/>
        </w:rPr>
      </w:pPr>
      <w:r w:rsidRPr="00A61843">
        <w:rPr>
          <w:rFonts w:asciiTheme="majorHAnsi" w:hAnsiTheme="majorHAnsi" w:cstheme="majorHAnsi"/>
          <w:color w:val="000000"/>
          <w:spacing w:val="-1"/>
          <w:sz w:val="22"/>
          <w:szCs w:val="22"/>
        </w:rPr>
        <w:t>Associate Dean for Academic Affairs</w:t>
      </w:r>
    </w:p>
    <w:p w14:paraId="52FF0184" w14:textId="77777777" w:rsidR="0049232E" w:rsidRPr="00A61843" w:rsidRDefault="0049232E" w:rsidP="0049232E">
      <w:pPr>
        <w:jc w:val="both"/>
        <w:rPr>
          <w:rFonts w:asciiTheme="majorHAnsi" w:hAnsiTheme="majorHAnsi" w:cstheme="majorHAnsi"/>
          <w:sz w:val="22"/>
          <w:szCs w:val="22"/>
        </w:rPr>
      </w:pPr>
      <w:r w:rsidRPr="00A61843">
        <w:rPr>
          <w:rFonts w:asciiTheme="majorHAnsi" w:hAnsiTheme="majorHAnsi" w:cstheme="majorHAnsi"/>
          <w:color w:val="000000"/>
          <w:sz w:val="22"/>
          <w:szCs w:val="22"/>
        </w:rPr>
        <w:t>Dianna Carrizales-Engelmann</w:t>
      </w:r>
    </w:p>
    <w:p w14:paraId="1BEA17DC" w14:textId="77777777" w:rsidR="0049232E" w:rsidRPr="00A61843" w:rsidRDefault="0049232E" w:rsidP="0049232E">
      <w:pPr>
        <w:rPr>
          <w:rFonts w:asciiTheme="majorHAnsi" w:hAnsiTheme="majorHAnsi" w:cstheme="majorHAnsi"/>
          <w:color w:val="000000"/>
          <w:sz w:val="22"/>
          <w:szCs w:val="22"/>
        </w:rPr>
      </w:pPr>
      <w:hyperlink r:id="rId37" w:history="1">
        <w:r w:rsidRPr="00A61843">
          <w:rPr>
            <w:rStyle w:val="Hyperlink"/>
            <w:rFonts w:asciiTheme="majorHAnsi" w:hAnsiTheme="majorHAnsi" w:cstheme="majorHAnsi"/>
            <w:sz w:val="22"/>
            <w:szCs w:val="22"/>
          </w:rPr>
          <w:t>dcarriza@uoregon.edu</w:t>
        </w:r>
      </w:hyperlink>
    </w:p>
    <w:p w14:paraId="7EA2081E" w14:textId="77777777" w:rsidR="0049232E" w:rsidRPr="00A61843" w:rsidRDefault="0049232E" w:rsidP="0049232E">
      <w:pPr>
        <w:rPr>
          <w:rFonts w:asciiTheme="majorHAnsi" w:hAnsiTheme="majorHAnsi" w:cstheme="majorHAnsi"/>
          <w:sz w:val="22"/>
          <w:szCs w:val="22"/>
        </w:rPr>
      </w:pPr>
    </w:p>
    <w:p w14:paraId="0E326486" w14:textId="0265A0F2" w:rsidR="0049232E" w:rsidRPr="00A61843" w:rsidRDefault="0049232E" w:rsidP="00A61843">
      <w:pPr>
        <w:rPr>
          <w:rFonts w:asciiTheme="majorHAnsi" w:hAnsiTheme="majorHAnsi" w:cstheme="majorHAnsi"/>
          <w:color w:val="000000"/>
          <w:sz w:val="22"/>
          <w:szCs w:val="22"/>
        </w:rPr>
      </w:pPr>
      <w:r w:rsidRPr="00A61843">
        <w:rPr>
          <w:rFonts w:asciiTheme="majorHAnsi" w:hAnsiTheme="majorHAnsi" w:cstheme="majorHAnsi"/>
          <w:color w:val="000000"/>
          <w:sz w:val="22"/>
          <w:szCs w:val="22"/>
        </w:rPr>
        <w:t>Outside the College, you can contact:</w:t>
      </w:r>
    </w:p>
    <w:p w14:paraId="41399226" w14:textId="67950C71" w:rsidR="00185D48" w:rsidRPr="00185D48" w:rsidRDefault="00185D48" w:rsidP="0049232E">
      <w:pPr>
        <w:tabs>
          <w:tab w:val="left" w:pos="1095"/>
        </w:tabs>
        <w:rPr>
          <w:rFonts w:asciiTheme="majorHAnsi" w:hAnsiTheme="majorHAnsi" w:cstheme="majorHAnsi"/>
          <w:color w:val="000000"/>
          <w:sz w:val="22"/>
          <w:szCs w:val="22"/>
        </w:rPr>
      </w:pPr>
      <w:r>
        <w:rPr>
          <w:rFonts w:asciiTheme="majorHAnsi" w:hAnsiTheme="majorHAnsi" w:cstheme="majorHAnsi"/>
          <w:color w:val="000000"/>
          <w:sz w:val="22"/>
          <w:szCs w:val="22"/>
        </w:rPr>
        <w:t>UO Student Care Team</w:t>
      </w:r>
      <w:r w:rsidR="0049232E" w:rsidRPr="00A61843">
        <w:rPr>
          <w:rFonts w:asciiTheme="majorHAnsi" w:hAnsiTheme="majorHAnsi" w:cstheme="majorHAnsi"/>
          <w:color w:val="000000"/>
          <w:sz w:val="22"/>
          <w:szCs w:val="22"/>
        </w:rPr>
        <w:t>:</w:t>
      </w:r>
      <w:r>
        <w:rPr>
          <w:rFonts w:asciiTheme="majorHAnsi" w:hAnsiTheme="majorHAnsi" w:cstheme="majorHAnsi"/>
          <w:color w:val="000000"/>
          <w:sz w:val="22"/>
          <w:szCs w:val="22"/>
        </w:rPr>
        <w:tab/>
      </w:r>
      <w:r>
        <w:rPr>
          <w:rFonts w:asciiTheme="majorHAnsi" w:hAnsiTheme="majorHAnsi" w:cstheme="majorHAnsi"/>
          <w:color w:val="000000"/>
          <w:sz w:val="22"/>
          <w:szCs w:val="22"/>
        </w:rPr>
        <w:tab/>
      </w:r>
      <w:r>
        <w:rPr>
          <w:rFonts w:asciiTheme="majorHAnsi" w:hAnsiTheme="majorHAnsi" w:cstheme="majorHAnsi"/>
          <w:color w:val="000000"/>
          <w:sz w:val="22"/>
          <w:szCs w:val="22"/>
        </w:rPr>
        <w:tab/>
      </w:r>
      <w:r w:rsidR="0049232E" w:rsidRPr="00A61843">
        <w:rPr>
          <w:rFonts w:asciiTheme="majorHAnsi" w:hAnsiTheme="majorHAnsi" w:cstheme="majorHAnsi"/>
          <w:color w:val="000000"/>
          <w:sz w:val="22"/>
          <w:szCs w:val="22"/>
        </w:rPr>
        <w:t xml:space="preserve">  </w:t>
      </w:r>
      <w:r>
        <w:rPr>
          <w:rFonts w:asciiTheme="majorHAnsi" w:hAnsiTheme="majorHAnsi" w:cstheme="majorHAnsi"/>
          <w:color w:val="000000"/>
          <w:sz w:val="22"/>
          <w:szCs w:val="22"/>
        </w:rPr>
        <w:tab/>
      </w:r>
      <w:r w:rsidR="0049232E" w:rsidRPr="00185D48">
        <w:rPr>
          <w:rFonts w:asciiTheme="majorHAnsi" w:hAnsiTheme="majorHAnsi" w:cstheme="majorHAnsi"/>
          <w:color w:val="000000"/>
          <w:sz w:val="22"/>
          <w:szCs w:val="22"/>
        </w:rPr>
        <w:t>346-3216 or</w:t>
      </w:r>
    </w:p>
    <w:p w14:paraId="3E472021" w14:textId="0614FC31" w:rsidR="0049232E" w:rsidRPr="00A61843" w:rsidRDefault="00185D48" w:rsidP="0049232E">
      <w:pPr>
        <w:tabs>
          <w:tab w:val="left" w:pos="1095"/>
        </w:tabs>
        <w:rPr>
          <w:rFonts w:asciiTheme="majorHAnsi" w:hAnsiTheme="majorHAnsi" w:cstheme="majorHAnsi"/>
          <w:sz w:val="22"/>
          <w:szCs w:val="22"/>
        </w:rPr>
      </w:pPr>
      <w:r w:rsidRPr="00185D48">
        <w:rPr>
          <w:rFonts w:asciiTheme="majorHAnsi" w:hAnsiTheme="majorHAnsi" w:cstheme="majorHAnsi"/>
          <w:color w:val="000000"/>
          <w:sz w:val="22"/>
          <w:szCs w:val="22"/>
        </w:rPr>
        <w:tab/>
      </w:r>
      <w:r w:rsidRPr="00185D48">
        <w:rPr>
          <w:rFonts w:asciiTheme="majorHAnsi" w:hAnsiTheme="majorHAnsi" w:cstheme="majorHAnsi"/>
          <w:color w:val="000000"/>
          <w:sz w:val="22"/>
          <w:szCs w:val="22"/>
        </w:rPr>
        <w:tab/>
      </w:r>
      <w:r w:rsidRPr="00185D48">
        <w:rPr>
          <w:rFonts w:asciiTheme="majorHAnsi" w:hAnsiTheme="majorHAnsi" w:cstheme="majorHAnsi"/>
          <w:color w:val="000000"/>
          <w:sz w:val="22"/>
          <w:szCs w:val="22"/>
        </w:rPr>
        <w:tab/>
      </w:r>
      <w:r w:rsidRPr="00185D48">
        <w:rPr>
          <w:rFonts w:asciiTheme="majorHAnsi" w:hAnsiTheme="majorHAnsi" w:cstheme="majorHAnsi"/>
          <w:color w:val="000000"/>
          <w:sz w:val="22"/>
          <w:szCs w:val="22"/>
        </w:rPr>
        <w:tab/>
      </w:r>
      <w:r w:rsidRPr="00185D48">
        <w:rPr>
          <w:rFonts w:asciiTheme="majorHAnsi" w:hAnsiTheme="majorHAnsi" w:cstheme="majorHAnsi"/>
          <w:color w:val="000000"/>
          <w:sz w:val="22"/>
          <w:szCs w:val="22"/>
        </w:rPr>
        <w:tab/>
      </w:r>
      <w:r w:rsidRPr="00185D48">
        <w:rPr>
          <w:rFonts w:asciiTheme="majorHAnsi" w:hAnsiTheme="majorHAnsi" w:cstheme="majorHAnsi"/>
          <w:color w:val="000000"/>
          <w:sz w:val="22"/>
          <w:szCs w:val="22"/>
        </w:rPr>
        <w:tab/>
      </w:r>
      <w:hyperlink r:id="rId38" w:history="1">
        <w:r w:rsidRPr="00185D48">
          <w:rPr>
            <w:rStyle w:val="Hyperlink"/>
            <w:rFonts w:asciiTheme="majorHAnsi" w:hAnsiTheme="majorHAnsi" w:cstheme="majorHAnsi"/>
            <w:sz w:val="22"/>
            <w:szCs w:val="22"/>
          </w:rPr>
          <w:t>https://dos.uoregon.edu/student-care-team</w:t>
        </w:r>
      </w:hyperlink>
      <w:r>
        <w:t xml:space="preserve"> </w:t>
      </w:r>
    </w:p>
    <w:p w14:paraId="49A85559" w14:textId="0968E9C8" w:rsidR="0049232E" w:rsidRPr="00A61843" w:rsidRDefault="0049232E" w:rsidP="00A61843">
      <w:pPr>
        <w:tabs>
          <w:tab w:val="left" w:pos="1092"/>
        </w:tabs>
        <w:ind w:left="4320" w:hanging="4320"/>
        <w:rPr>
          <w:rFonts w:asciiTheme="majorHAnsi" w:hAnsiTheme="majorHAnsi" w:cstheme="majorHAnsi"/>
          <w:sz w:val="22"/>
          <w:szCs w:val="22"/>
        </w:rPr>
      </w:pPr>
      <w:r w:rsidRPr="00A61843">
        <w:rPr>
          <w:rFonts w:asciiTheme="majorHAnsi" w:hAnsiTheme="majorHAnsi" w:cstheme="majorHAnsi"/>
          <w:color w:val="000000"/>
          <w:sz w:val="22"/>
          <w:szCs w:val="22"/>
        </w:rPr>
        <w:t>UO Student Conflict Resolution Center:</w:t>
      </w:r>
      <w:r w:rsidR="000F2DF0" w:rsidRPr="00A61843">
        <w:rPr>
          <w:rFonts w:asciiTheme="majorHAnsi" w:hAnsiTheme="majorHAnsi" w:cstheme="majorHAnsi"/>
          <w:sz w:val="22"/>
          <w:szCs w:val="22"/>
        </w:rPr>
        <w:tab/>
      </w:r>
      <w:r w:rsidRPr="00A61843">
        <w:rPr>
          <w:rFonts w:asciiTheme="majorHAnsi" w:hAnsiTheme="majorHAnsi" w:cstheme="majorHAnsi"/>
          <w:color w:val="000000"/>
          <w:sz w:val="22"/>
          <w:szCs w:val="22"/>
        </w:rPr>
        <w:t xml:space="preserve">346-0617 or </w:t>
      </w:r>
      <w:hyperlink r:id="rId39" w:history="1">
        <w:r w:rsidRPr="00A61843">
          <w:rPr>
            <w:rStyle w:val="Hyperlink"/>
            <w:rFonts w:asciiTheme="majorHAnsi" w:hAnsiTheme="majorHAnsi" w:cstheme="majorHAnsi"/>
            <w:sz w:val="22"/>
            <w:szCs w:val="22"/>
          </w:rPr>
          <w:t>scrc@uoregon.edu</w:t>
        </w:r>
      </w:hyperlink>
      <w:r w:rsidRPr="00A61843">
        <w:rPr>
          <w:rFonts w:asciiTheme="majorHAnsi" w:hAnsiTheme="majorHAnsi" w:cstheme="majorHAnsi"/>
          <w:color w:val="000000"/>
          <w:sz w:val="22"/>
          <w:szCs w:val="22"/>
        </w:rPr>
        <w:t xml:space="preserve"> | </w:t>
      </w:r>
      <w:hyperlink r:id="rId40" w:history="1">
        <w:r w:rsidR="000F2DF0" w:rsidRPr="00A61843">
          <w:rPr>
            <w:rStyle w:val="Hyperlink"/>
            <w:rFonts w:asciiTheme="majorHAnsi" w:hAnsiTheme="majorHAnsi" w:cstheme="majorHAnsi"/>
            <w:sz w:val="22"/>
            <w:szCs w:val="22"/>
          </w:rPr>
          <w:t>http://scrc.uoregon.edu/</w:t>
        </w:r>
      </w:hyperlink>
    </w:p>
    <w:p w14:paraId="59DF1C7C" w14:textId="133D6078" w:rsidR="0049232E" w:rsidRPr="00A61843" w:rsidRDefault="0049232E" w:rsidP="0049232E">
      <w:pPr>
        <w:tabs>
          <w:tab w:val="left" w:pos="1105"/>
        </w:tabs>
        <w:rPr>
          <w:rFonts w:asciiTheme="majorHAnsi" w:hAnsiTheme="majorHAnsi" w:cstheme="majorHAnsi"/>
          <w:color w:val="0000FF"/>
          <w:sz w:val="22"/>
          <w:szCs w:val="22"/>
          <w:u w:val="single"/>
        </w:rPr>
      </w:pPr>
      <w:r w:rsidRPr="00A61843">
        <w:rPr>
          <w:rFonts w:asciiTheme="majorHAnsi" w:hAnsiTheme="majorHAnsi" w:cstheme="majorHAnsi"/>
          <w:color w:val="000000"/>
          <w:sz w:val="22"/>
          <w:szCs w:val="22"/>
        </w:rPr>
        <w:t>UO Equal Opportunity</w:t>
      </w:r>
      <w:r w:rsidR="00185D48">
        <w:rPr>
          <w:rFonts w:asciiTheme="majorHAnsi" w:hAnsiTheme="majorHAnsi" w:cstheme="majorHAnsi"/>
          <w:color w:val="000000"/>
          <w:sz w:val="22"/>
          <w:szCs w:val="22"/>
        </w:rPr>
        <w:t xml:space="preserve"> and Access</w:t>
      </w:r>
      <w:r w:rsidRPr="00A61843">
        <w:rPr>
          <w:rFonts w:asciiTheme="majorHAnsi" w:hAnsiTheme="majorHAnsi" w:cstheme="majorHAnsi"/>
          <w:color w:val="000000"/>
          <w:sz w:val="22"/>
          <w:szCs w:val="22"/>
        </w:rPr>
        <w:t>:</w:t>
      </w:r>
      <w:r w:rsidR="00185D48">
        <w:rPr>
          <w:rFonts w:asciiTheme="majorHAnsi" w:hAnsiTheme="majorHAnsi" w:cstheme="majorHAnsi"/>
          <w:color w:val="000000"/>
          <w:sz w:val="22"/>
          <w:szCs w:val="22"/>
        </w:rPr>
        <w:tab/>
      </w:r>
      <w:r w:rsidRPr="00A61843">
        <w:rPr>
          <w:rFonts w:asciiTheme="majorHAnsi" w:hAnsiTheme="majorHAnsi" w:cstheme="majorHAnsi"/>
          <w:color w:val="000000"/>
          <w:sz w:val="22"/>
          <w:szCs w:val="22"/>
        </w:rPr>
        <w:tab/>
        <w:t xml:space="preserve">346-3123 or </w:t>
      </w:r>
      <w:hyperlink r:id="rId41" w:history="1">
        <w:r w:rsidRPr="00A61843">
          <w:rPr>
            <w:rStyle w:val="Hyperlink"/>
            <w:rFonts w:asciiTheme="majorHAnsi" w:hAnsiTheme="majorHAnsi" w:cstheme="majorHAnsi"/>
            <w:sz w:val="22"/>
            <w:szCs w:val="22"/>
          </w:rPr>
          <w:t>http://aaeo.uoregon.edu/</w:t>
        </w:r>
        <w:r w:rsidRPr="00A61843">
          <w:rPr>
            <w:rFonts w:asciiTheme="majorHAnsi" w:hAnsiTheme="majorHAnsi" w:cstheme="majorHAnsi"/>
            <w:color w:val="0000FF"/>
            <w:sz w:val="22"/>
            <w:szCs w:val="22"/>
            <w:u w:val="single"/>
          </w:rPr>
          <w:t xml:space="preserve"> </w:t>
        </w:r>
      </w:hyperlink>
    </w:p>
    <w:p w14:paraId="0024267D" w14:textId="77777777" w:rsidR="0036027D" w:rsidRPr="00A61843" w:rsidRDefault="0036027D">
      <w:pPr>
        <w:tabs>
          <w:tab w:val="left" w:pos="720"/>
        </w:tabs>
        <w:rPr>
          <w:rFonts w:asciiTheme="majorHAnsi" w:hAnsiTheme="majorHAnsi" w:cstheme="majorHAnsi"/>
          <w:b/>
          <w:bCs/>
          <w:sz w:val="22"/>
          <w:szCs w:val="22"/>
        </w:rPr>
      </w:pPr>
    </w:p>
    <w:p w14:paraId="05E527E9" w14:textId="7763D984" w:rsidR="0036027D" w:rsidRPr="000111A5" w:rsidRDefault="0036027D" w:rsidP="007B29B9">
      <w:pPr>
        <w:pStyle w:val="Heading3"/>
      </w:pPr>
      <w:bookmarkStart w:id="43" w:name="_Toc208819827"/>
      <w:r w:rsidRPr="000111A5">
        <w:t>Student Grievance Procedure</w:t>
      </w:r>
      <w:bookmarkEnd w:id="43"/>
    </w:p>
    <w:p w14:paraId="554E7576" w14:textId="77777777" w:rsidR="0049232E" w:rsidRPr="00A61843" w:rsidRDefault="0049232E" w:rsidP="0049232E">
      <w:pPr>
        <w:pStyle w:val="NormalWeb"/>
        <w:spacing w:before="0" w:beforeAutospacing="0" w:after="0" w:afterAutospacing="0"/>
        <w:rPr>
          <w:rFonts w:asciiTheme="majorHAnsi" w:hAnsiTheme="majorHAnsi" w:cstheme="majorHAnsi"/>
          <w:sz w:val="22"/>
          <w:szCs w:val="22"/>
        </w:rPr>
      </w:pPr>
      <w:r w:rsidRPr="00A61843">
        <w:rPr>
          <w:rFonts w:asciiTheme="majorHAnsi" w:hAnsiTheme="majorHAnsi" w:cstheme="majorHAnsi"/>
          <w:sz w:val="22"/>
          <w:szCs w:val="22"/>
        </w:rPr>
        <w:t xml:space="preserve">All students are expected to abide by the Student Conduct Code. If students question a faculty or staff member’s actions or evaluation of academic performance, they may file a grievance. A student grievance is defined as including any disagreement concerning a course, course of study, grades, comprehensive examination, thesis, or any other matter substantively affecting a student’s program. </w:t>
      </w:r>
    </w:p>
    <w:p w14:paraId="25E30DAF" w14:textId="70BBE116" w:rsidR="0049232E" w:rsidRPr="00A61843" w:rsidRDefault="0049232E" w:rsidP="0049232E">
      <w:pPr>
        <w:rPr>
          <w:rStyle w:val="Hyperlink"/>
          <w:rFonts w:asciiTheme="majorHAnsi" w:hAnsiTheme="majorHAnsi" w:cstheme="majorHAnsi"/>
          <w:sz w:val="22"/>
          <w:szCs w:val="22"/>
        </w:rPr>
      </w:pPr>
      <w:r w:rsidRPr="00A61843">
        <w:rPr>
          <w:rFonts w:asciiTheme="majorHAnsi" w:hAnsiTheme="majorHAnsi" w:cstheme="majorHAnsi"/>
          <w:color w:val="000000"/>
          <w:sz w:val="22"/>
          <w:szCs w:val="22"/>
        </w:rPr>
        <w:t>The processes and timelines for initiating</w:t>
      </w:r>
      <w:r w:rsidRPr="00A61843">
        <w:rPr>
          <w:rFonts w:asciiTheme="majorHAnsi" w:hAnsiTheme="majorHAnsi" w:cstheme="majorHAnsi"/>
          <w:sz w:val="22"/>
          <w:szCs w:val="22"/>
        </w:rPr>
        <w:t xml:space="preserve"> </w:t>
      </w:r>
      <w:r w:rsidRPr="00A61843">
        <w:rPr>
          <w:rFonts w:asciiTheme="majorHAnsi" w:hAnsiTheme="majorHAnsi" w:cstheme="majorHAnsi"/>
          <w:color w:val="000000"/>
          <w:sz w:val="22"/>
          <w:szCs w:val="22"/>
        </w:rPr>
        <w:t>and responding to formal academic grievances by students are governed by University of Oregon Policy and are listed in detail on the UO Policy website</w:t>
      </w:r>
      <w:r w:rsidR="00D04938">
        <w:rPr>
          <w:rFonts w:asciiTheme="majorHAnsi" w:hAnsiTheme="majorHAnsi" w:cstheme="majorHAnsi"/>
          <w:color w:val="000000"/>
          <w:sz w:val="22"/>
          <w:szCs w:val="22"/>
        </w:rPr>
        <w:t xml:space="preserve"> (</w:t>
      </w:r>
      <w:hyperlink r:id="rId42" w:history="1">
        <w:r w:rsidR="00D04938" w:rsidRPr="00184F74">
          <w:rPr>
            <w:rStyle w:val="Hyperlink"/>
            <w:rFonts w:asciiTheme="majorHAnsi" w:hAnsiTheme="majorHAnsi" w:cstheme="majorHAnsi"/>
            <w:sz w:val="22"/>
            <w:szCs w:val="22"/>
          </w:rPr>
          <w:t>https://policies.uoregon.edu/vol-5-human-resources/ch-11-human-resources-other/student-grievance-policy</w:t>
        </w:r>
      </w:hyperlink>
      <w:r w:rsidR="00D04938">
        <w:rPr>
          <w:rFonts w:asciiTheme="majorHAnsi" w:hAnsiTheme="majorHAnsi" w:cstheme="majorHAnsi"/>
          <w:color w:val="000000"/>
          <w:sz w:val="22"/>
          <w:szCs w:val="22"/>
        </w:rPr>
        <w:t>)</w:t>
      </w:r>
      <w:r w:rsidRPr="00A61843">
        <w:rPr>
          <w:rFonts w:asciiTheme="majorHAnsi" w:hAnsiTheme="majorHAnsi" w:cstheme="majorHAnsi"/>
          <w:color w:val="000000"/>
          <w:sz w:val="22"/>
          <w:szCs w:val="22"/>
        </w:rPr>
        <w:t>.</w:t>
      </w:r>
      <w:r w:rsidR="00D04938">
        <w:rPr>
          <w:rFonts w:asciiTheme="majorHAnsi" w:hAnsiTheme="majorHAnsi" w:cstheme="majorHAnsi"/>
          <w:color w:val="000000"/>
          <w:sz w:val="22"/>
          <w:szCs w:val="22"/>
        </w:rPr>
        <w:t xml:space="preserve"> </w:t>
      </w:r>
      <w:r w:rsidRPr="00A61843">
        <w:rPr>
          <w:rFonts w:asciiTheme="majorHAnsi" w:hAnsiTheme="majorHAnsi" w:cstheme="majorHAnsi"/>
          <w:color w:val="000000"/>
          <w:sz w:val="22"/>
          <w:szCs w:val="22"/>
        </w:rPr>
        <w:t xml:space="preserve">If a student wishes to file a grievance, the complete text for this policy is located under “Student Grievance Procedures” on the following website: </w:t>
      </w:r>
      <w:hyperlink r:id="rId43" w:history="1">
        <w:r w:rsidRPr="00A61843">
          <w:rPr>
            <w:rStyle w:val="Hyperlink"/>
            <w:rFonts w:asciiTheme="majorHAnsi" w:hAnsiTheme="majorHAnsi" w:cstheme="majorHAnsi"/>
            <w:sz w:val="22"/>
            <w:szCs w:val="22"/>
          </w:rPr>
          <w:t>https://investigations.uoregon.edu/reporting</w:t>
        </w:r>
      </w:hyperlink>
      <w:r w:rsidRPr="00A61843">
        <w:rPr>
          <w:rFonts w:asciiTheme="majorHAnsi" w:hAnsiTheme="majorHAnsi" w:cstheme="majorHAnsi"/>
          <w:sz w:val="22"/>
          <w:szCs w:val="22"/>
        </w:rPr>
        <w:t xml:space="preserve"> </w:t>
      </w:r>
      <w:r w:rsidRPr="00A61843">
        <w:rPr>
          <w:rStyle w:val="Hyperlink"/>
          <w:rFonts w:asciiTheme="majorHAnsi" w:hAnsiTheme="majorHAnsi" w:cstheme="majorHAnsi"/>
          <w:sz w:val="22"/>
          <w:szCs w:val="22"/>
        </w:rPr>
        <w:t>.</w:t>
      </w:r>
    </w:p>
    <w:p w14:paraId="741E2F17" w14:textId="77777777" w:rsidR="007B5CBB" w:rsidRPr="00A61843" w:rsidRDefault="007B5CBB" w:rsidP="007B5CBB">
      <w:pPr>
        <w:pStyle w:val="NormalWeb"/>
        <w:spacing w:before="0" w:beforeAutospacing="0" w:after="0" w:afterAutospacing="0"/>
        <w:rPr>
          <w:rFonts w:asciiTheme="majorHAnsi" w:hAnsiTheme="majorHAnsi" w:cstheme="majorHAnsi"/>
          <w:sz w:val="22"/>
          <w:szCs w:val="22"/>
        </w:rPr>
      </w:pPr>
    </w:p>
    <w:p w14:paraId="490E79F4" w14:textId="77777777" w:rsidR="00D36388" w:rsidRPr="00A61843" w:rsidRDefault="007B5CBB" w:rsidP="007B5CBB">
      <w:pPr>
        <w:pStyle w:val="NormalWeb"/>
        <w:spacing w:before="0" w:beforeAutospacing="0" w:after="0" w:afterAutospacing="0"/>
        <w:rPr>
          <w:rFonts w:asciiTheme="majorHAnsi" w:hAnsiTheme="majorHAnsi" w:cstheme="majorHAnsi"/>
          <w:sz w:val="22"/>
          <w:szCs w:val="22"/>
        </w:rPr>
      </w:pPr>
      <w:r w:rsidRPr="00A61843">
        <w:rPr>
          <w:rFonts w:asciiTheme="majorHAnsi" w:hAnsiTheme="majorHAnsi" w:cstheme="majorHAnsi"/>
          <w:sz w:val="22"/>
          <w:szCs w:val="22"/>
        </w:rPr>
        <w:t>A paper copy of these grievance procedures may also be requested from the Program Director or Department Head.</w:t>
      </w:r>
    </w:p>
    <w:p w14:paraId="25B175A6" w14:textId="77777777" w:rsidR="00D36388" w:rsidRPr="00A61843" w:rsidRDefault="00D36388" w:rsidP="007B5CBB">
      <w:pPr>
        <w:pStyle w:val="NormalWeb"/>
        <w:spacing w:before="0" w:beforeAutospacing="0" w:after="0" w:afterAutospacing="0"/>
        <w:rPr>
          <w:rFonts w:asciiTheme="majorHAnsi" w:hAnsiTheme="majorHAnsi" w:cstheme="majorHAnsi"/>
          <w:sz w:val="22"/>
          <w:szCs w:val="22"/>
        </w:rPr>
      </w:pPr>
    </w:p>
    <w:p w14:paraId="2801B414" w14:textId="4B69676C" w:rsidR="007B5CBB" w:rsidRPr="00A61843" w:rsidRDefault="007B5CBB" w:rsidP="007B5CBB">
      <w:pPr>
        <w:pStyle w:val="NormalWeb"/>
        <w:spacing w:before="0" w:beforeAutospacing="0" w:after="0" w:afterAutospacing="0"/>
        <w:rPr>
          <w:rFonts w:asciiTheme="majorHAnsi" w:hAnsiTheme="majorHAnsi" w:cstheme="majorHAnsi"/>
          <w:sz w:val="22"/>
          <w:szCs w:val="22"/>
        </w:rPr>
      </w:pPr>
      <w:r w:rsidRPr="00A61843">
        <w:rPr>
          <w:rFonts w:asciiTheme="majorHAnsi" w:hAnsiTheme="majorHAnsi" w:cstheme="majorHAnsi"/>
          <w:sz w:val="22"/>
          <w:szCs w:val="22"/>
        </w:rPr>
        <w:t xml:space="preserve">Students have four rights under FERPA and the UO Student Records Policy:  </w:t>
      </w:r>
      <w:r w:rsidR="004C49ED" w:rsidRPr="00A61843">
        <w:rPr>
          <w:rFonts w:asciiTheme="majorHAnsi" w:hAnsiTheme="majorHAnsi" w:cstheme="majorHAnsi"/>
          <w:sz w:val="22"/>
          <w:szCs w:val="22"/>
        </w:rPr>
        <w:t xml:space="preserve">(1) </w:t>
      </w:r>
      <w:r w:rsidRPr="00A61843">
        <w:rPr>
          <w:rFonts w:asciiTheme="majorHAnsi" w:hAnsiTheme="majorHAnsi" w:cstheme="majorHAnsi"/>
          <w:sz w:val="22"/>
          <w:szCs w:val="22"/>
        </w:rPr>
        <w:t>the right to inspect and review their record</w:t>
      </w:r>
      <w:r w:rsidR="004C49ED" w:rsidRPr="00A61843">
        <w:rPr>
          <w:rFonts w:asciiTheme="majorHAnsi" w:hAnsiTheme="majorHAnsi" w:cstheme="majorHAnsi"/>
          <w:sz w:val="22"/>
          <w:szCs w:val="22"/>
        </w:rPr>
        <w:t>,</w:t>
      </w:r>
      <w:r w:rsidRPr="00A61843">
        <w:rPr>
          <w:rFonts w:asciiTheme="majorHAnsi" w:hAnsiTheme="majorHAnsi" w:cstheme="majorHAnsi"/>
          <w:sz w:val="22"/>
          <w:szCs w:val="22"/>
        </w:rPr>
        <w:t xml:space="preserve"> </w:t>
      </w:r>
      <w:r w:rsidR="004C49ED" w:rsidRPr="00A61843">
        <w:rPr>
          <w:rFonts w:asciiTheme="majorHAnsi" w:hAnsiTheme="majorHAnsi" w:cstheme="majorHAnsi"/>
          <w:sz w:val="22"/>
          <w:szCs w:val="22"/>
        </w:rPr>
        <w:t xml:space="preserve">(2) </w:t>
      </w:r>
      <w:r w:rsidRPr="00A61843">
        <w:rPr>
          <w:rFonts w:asciiTheme="majorHAnsi" w:hAnsiTheme="majorHAnsi" w:cstheme="majorHAnsi"/>
          <w:sz w:val="22"/>
          <w:szCs w:val="22"/>
        </w:rPr>
        <w:t>the right to seek an amendment to their record</w:t>
      </w:r>
      <w:r w:rsidR="004C49ED" w:rsidRPr="00A61843">
        <w:rPr>
          <w:rFonts w:asciiTheme="majorHAnsi" w:hAnsiTheme="majorHAnsi" w:cstheme="majorHAnsi"/>
          <w:sz w:val="22"/>
          <w:szCs w:val="22"/>
        </w:rPr>
        <w:t>,</w:t>
      </w:r>
      <w:r w:rsidRPr="00A61843">
        <w:rPr>
          <w:rFonts w:asciiTheme="majorHAnsi" w:hAnsiTheme="majorHAnsi" w:cstheme="majorHAnsi"/>
          <w:sz w:val="22"/>
          <w:szCs w:val="22"/>
        </w:rPr>
        <w:t xml:space="preserve"> </w:t>
      </w:r>
      <w:r w:rsidR="004C49ED" w:rsidRPr="00A61843">
        <w:rPr>
          <w:rFonts w:asciiTheme="majorHAnsi" w:hAnsiTheme="majorHAnsi" w:cstheme="majorHAnsi"/>
          <w:sz w:val="22"/>
          <w:szCs w:val="22"/>
        </w:rPr>
        <w:t xml:space="preserve">(3) </w:t>
      </w:r>
      <w:r w:rsidRPr="00A61843">
        <w:rPr>
          <w:rFonts w:asciiTheme="majorHAnsi" w:hAnsiTheme="majorHAnsi" w:cstheme="majorHAnsi"/>
          <w:sz w:val="22"/>
          <w:szCs w:val="22"/>
        </w:rPr>
        <w:t>the right to restrict disclosure of their Directory Information as defined at UO</w:t>
      </w:r>
      <w:r w:rsidR="004C49ED" w:rsidRPr="00A61843">
        <w:rPr>
          <w:rFonts w:asciiTheme="majorHAnsi" w:hAnsiTheme="majorHAnsi" w:cstheme="majorHAnsi"/>
          <w:sz w:val="22"/>
          <w:szCs w:val="22"/>
        </w:rPr>
        <w:t>,</w:t>
      </w:r>
      <w:r w:rsidRPr="00A61843">
        <w:rPr>
          <w:rFonts w:asciiTheme="majorHAnsi" w:hAnsiTheme="majorHAnsi" w:cstheme="majorHAnsi"/>
          <w:sz w:val="22"/>
          <w:szCs w:val="22"/>
        </w:rPr>
        <w:t xml:space="preserve"> and </w:t>
      </w:r>
      <w:r w:rsidR="004C49ED" w:rsidRPr="00A61843">
        <w:rPr>
          <w:rFonts w:asciiTheme="majorHAnsi" w:hAnsiTheme="majorHAnsi" w:cstheme="majorHAnsi"/>
          <w:sz w:val="22"/>
          <w:szCs w:val="22"/>
        </w:rPr>
        <w:t xml:space="preserve">(4) </w:t>
      </w:r>
      <w:r w:rsidRPr="00A61843">
        <w:rPr>
          <w:rFonts w:asciiTheme="majorHAnsi" w:hAnsiTheme="majorHAnsi" w:cstheme="majorHAnsi"/>
          <w:sz w:val="22"/>
          <w:szCs w:val="22"/>
        </w:rPr>
        <w:t>the right to file a complaint.  The processes around all of these rights are managed by the Office of the Registrar.  More information can be found on the following websites:</w:t>
      </w:r>
    </w:p>
    <w:p w14:paraId="64663D54" w14:textId="77777777" w:rsidR="007B5CBB" w:rsidRPr="00A61843" w:rsidRDefault="007B5CBB" w:rsidP="007B5CBB">
      <w:pPr>
        <w:pStyle w:val="NormalWeb"/>
        <w:spacing w:before="0" w:beforeAutospacing="0" w:after="0" w:afterAutospacing="0"/>
        <w:rPr>
          <w:rFonts w:asciiTheme="majorHAnsi" w:hAnsiTheme="majorHAnsi" w:cstheme="majorHAnsi"/>
          <w:sz w:val="22"/>
          <w:szCs w:val="22"/>
        </w:rPr>
      </w:pPr>
    </w:p>
    <w:p w14:paraId="414BA618" w14:textId="77777777" w:rsidR="007B5CBB" w:rsidRPr="00A61843" w:rsidRDefault="007B5CBB" w:rsidP="007B5CBB">
      <w:pPr>
        <w:pStyle w:val="NormalWeb"/>
        <w:spacing w:before="0" w:beforeAutospacing="0" w:after="0" w:afterAutospacing="0"/>
        <w:rPr>
          <w:rFonts w:asciiTheme="majorHAnsi" w:hAnsiTheme="majorHAnsi" w:cstheme="majorHAnsi"/>
          <w:sz w:val="22"/>
          <w:szCs w:val="22"/>
        </w:rPr>
      </w:pPr>
      <w:r w:rsidRPr="00A61843">
        <w:rPr>
          <w:rFonts w:asciiTheme="majorHAnsi" w:hAnsiTheme="majorHAnsi" w:cstheme="majorHAnsi"/>
          <w:sz w:val="22"/>
          <w:szCs w:val="22"/>
        </w:rPr>
        <w:t>University of Oregon Policy Library</w:t>
      </w:r>
    </w:p>
    <w:p w14:paraId="0E2FB3C0" w14:textId="77777777" w:rsidR="007B5CBB" w:rsidRPr="00A61843" w:rsidRDefault="007B5CBB" w:rsidP="007B5CBB">
      <w:pPr>
        <w:pStyle w:val="NormalWeb"/>
        <w:spacing w:before="0" w:beforeAutospacing="0" w:after="0" w:afterAutospacing="0"/>
        <w:rPr>
          <w:rFonts w:asciiTheme="majorHAnsi" w:hAnsiTheme="majorHAnsi" w:cstheme="majorHAnsi"/>
          <w:sz w:val="22"/>
          <w:szCs w:val="22"/>
          <w:u w:val="single"/>
        </w:rPr>
      </w:pPr>
      <w:hyperlink r:id="rId44" w:history="1">
        <w:r w:rsidRPr="00A61843">
          <w:rPr>
            <w:rStyle w:val="Hyperlink"/>
            <w:rFonts w:asciiTheme="majorHAnsi" w:hAnsiTheme="majorHAnsi" w:cstheme="majorHAnsi"/>
            <w:sz w:val="22"/>
            <w:szCs w:val="22"/>
            <w:u w:val="single"/>
          </w:rPr>
          <w:t>http://policies.uoregon.edu/student-records-1</w:t>
        </w:r>
      </w:hyperlink>
    </w:p>
    <w:p w14:paraId="75CE667E" w14:textId="77777777" w:rsidR="00D36388" w:rsidRPr="00A61843" w:rsidRDefault="00D36388" w:rsidP="007B5CBB">
      <w:pPr>
        <w:pStyle w:val="NormalWeb"/>
        <w:spacing w:before="0" w:beforeAutospacing="0" w:after="0" w:afterAutospacing="0"/>
        <w:rPr>
          <w:rFonts w:asciiTheme="majorHAnsi" w:hAnsiTheme="majorHAnsi" w:cstheme="majorHAnsi"/>
          <w:sz w:val="22"/>
          <w:szCs w:val="22"/>
        </w:rPr>
      </w:pPr>
    </w:p>
    <w:p w14:paraId="072494DA" w14:textId="23FB2BDC" w:rsidR="007B5CBB" w:rsidRPr="00A61843" w:rsidRDefault="007B5CBB" w:rsidP="007B5CBB">
      <w:pPr>
        <w:pStyle w:val="NormalWeb"/>
        <w:spacing w:before="0" w:beforeAutospacing="0" w:after="0" w:afterAutospacing="0"/>
        <w:rPr>
          <w:rFonts w:asciiTheme="majorHAnsi" w:hAnsiTheme="majorHAnsi" w:cstheme="majorHAnsi"/>
          <w:sz w:val="22"/>
          <w:szCs w:val="22"/>
        </w:rPr>
      </w:pPr>
      <w:r w:rsidRPr="00A61843">
        <w:rPr>
          <w:rFonts w:asciiTheme="majorHAnsi" w:hAnsiTheme="majorHAnsi" w:cstheme="majorHAnsi"/>
          <w:sz w:val="22"/>
          <w:szCs w:val="22"/>
        </w:rPr>
        <w:lastRenderedPageBreak/>
        <w:t>UO Registrar’s Office</w:t>
      </w:r>
    </w:p>
    <w:p w14:paraId="216F23B9" w14:textId="77777777" w:rsidR="007B5CBB" w:rsidRPr="00A61843" w:rsidRDefault="007B5CBB" w:rsidP="007B5CBB">
      <w:pPr>
        <w:pStyle w:val="NormalWeb"/>
        <w:spacing w:before="0" w:beforeAutospacing="0" w:after="0" w:afterAutospacing="0"/>
        <w:rPr>
          <w:rFonts w:asciiTheme="majorHAnsi" w:hAnsiTheme="majorHAnsi" w:cstheme="majorHAnsi"/>
          <w:sz w:val="22"/>
          <w:szCs w:val="22"/>
          <w:u w:val="single"/>
        </w:rPr>
      </w:pPr>
      <w:hyperlink r:id="rId45" w:history="1">
        <w:r w:rsidRPr="00A61843">
          <w:rPr>
            <w:rStyle w:val="Hyperlink"/>
            <w:rFonts w:asciiTheme="majorHAnsi" w:hAnsiTheme="majorHAnsi" w:cstheme="majorHAnsi"/>
            <w:sz w:val="22"/>
            <w:szCs w:val="22"/>
            <w:u w:val="single"/>
          </w:rPr>
          <w:t>http://registrar.uoregon.edu/records-privacy</w:t>
        </w:r>
      </w:hyperlink>
      <w:r w:rsidRPr="00A61843">
        <w:rPr>
          <w:rFonts w:asciiTheme="majorHAnsi" w:hAnsiTheme="majorHAnsi" w:cstheme="majorHAnsi"/>
          <w:sz w:val="22"/>
          <w:szCs w:val="22"/>
          <w:u w:val="single"/>
        </w:rPr>
        <w:t xml:space="preserve"> </w:t>
      </w:r>
    </w:p>
    <w:p w14:paraId="3FBA3059" w14:textId="77777777" w:rsidR="007B5CBB" w:rsidRPr="00A61843" w:rsidRDefault="007B5CBB" w:rsidP="007B5CBB">
      <w:pPr>
        <w:pStyle w:val="NormalWeb"/>
        <w:spacing w:before="0" w:beforeAutospacing="0" w:after="0" w:afterAutospacing="0"/>
        <w:rPr>
          <w:rFonts w:asciiTheme="majorHAnsi" w:hAnsiTheme="majorHAnsi" w:cstheme="majorHAnsi"/>
          <w:sz w:val="22"/>
          <w:szCs w:val="22"/>
          <w:u w:val="single"/>
        </w:rPr>
      </w:pPr>
    </w:p>
    <w:p w14:paraId="58E87E29" w14:textId="77777777" w:rsidR="00A34027" w:rsidRDefault="0036027D" w:rsidP="00E5731A">
      <w:pPr>
        <w:tabs>
          <w:tab w:val="left" w:pos="720"/>
        </w:tabs>
        <w:spacing w:before="120"/>
        <w:rPr>
          <w:rFonts w:asciiTheme="majorHAnsi" w:hAnsiTheme="majorHAnsi" w:cstheme="majorHAnsi"/>
          <w:sz w:val="22"/>
          <w:szCs w:val="22"/>
        </w:rPr>
        <w:sectPr w:rsidR="00A34027" w:rsidSect="000F2DF0">
          <w:pgSz w:w="12240" w:h="15840" w:code="1"/>
          <w:pgMar w:top="1440" w:right="1440" w:bottom="1440" w:left="1440" w:header="1267" w:footer="1267" w:gutter="0"/>
          <w:cols w:space="720"/>
          <w:noEndnote/>
          <w:docGrid w:linePitch="326"/>
        </w:sectPr>
      </w:pPr>
      <w:r w:rsidRPr="00A61843">
        <w:rPr>
          <w:rFonts w:asciiTheme="majorHAnsi" w:hAnsiTheme="majorHAnsi" w:cstheme="majorHAnsi"/>
          <w:sz w:val="22"/>
          <w:szCs w:val="22"/>
        </w:rPr>
        <w:t xml:space="preserve">A file is created for each person applying to the College of Education in the appropriate program office. Once a student is admitted, student files are kept with the </w:t>
      </w:r>
      <w:r w:rsidR="003D28B8" w:rsidRPr="00A61843">
        <w:rPr>
          <w:rFonts w:asciiTheme="majorHAnsi" w:hAnsiTheme="majorHAnsi" w:cstheme="majorHAnsi"/>
          <w:sz w:val="22"/>
          <w:szCs w:val="22"/>
        </w:rPr>
        <w:t>Academic Program Coordinator</w:t>
      </w:r>
      <w:r w:rsidRPr="00A61843">
        <w:rPr>
          <w:rFonts w:asciiTheme="majorHAnsi" w:hAnsiTheme="majorHAnsi" w:cstheme="majorHAnsi"/>
          <w:sz w:val="22"/>
          <w:szCs w:val="22"/>
        </w:rPr>
        <w:t xml:space="preserve"> (34</w:t>
      </w:r>
      <w:r w:rsidR="00484212" w:rsidRPr="00A61843">
        <w:rPr>
          <w:rFonts w:asciiTheme="majorHAnsi" w:hAnsiTheme="majorHAnsi" w:cstheme="majorHAnsi"/>
          <w:sz w:val="22"/>
          <w:szCs w:val="22"/>
        </w:rPr>
        <w:t>0</w:t>
      </w:r>
      <w:r w:rsidRPr="00A61843">
        <w:rPr>
          <w:rFonts w:asciiTheme="majorHAnsi" w:hAnsiTheme="majorHAnsi" w:cstheme="majorHAnsi"/>
          <w:sz w:val="22"/>
          <w:szCs w:val="22"/>
        </w:rPr>
        <w:t xml:space="preserve"> HEDCO). Advisors also receive basic information on each of their advisees. Only program faculty members an</w:t>
      </w:r>
      <w:r w:rsidR="003D28B8" w:rsidRPr="00A61843">
        <w:rPr>
          <w:rFonts w:asciiTheme="majorHAnsi" w:hAnsiTheme="majorHAnsi" w:cstheme="majorHAnsi"/>
          <w:sz w:val="22"/>
          <w:szCs w:val="22"/>
        </w:rPr>
        <w:t>d</w:t>
      </w:r>
      <w:r w:rsidRPr="00A61843">
        <w:rPr>
          <w:rFonts w:asciiTheme="majorHAnsi" w:hAnsiTheme="majorHAnsi" w:cstheme="majorHAnsi"/>
          <w:sz w:val="22"/>
          <w:szCs w:val="22"/>
        </w:rPr>
        <w:t xml:space="preserve"> staff who have legitimate need to access student files and have authorization are able to do so. </w:t>
      </w:r>
    </w:p>
    <w:p w14:paraId="213506EE" w14:textId="6525D571" w:rsidR="0036027D" w:rsidRPr="00E13C97" w:rsidRDefault="00307B88" w:rsidP="003A11BB">
      <w:pPr>
        <w:pStyle w:val="Heading1"/>
      </w:pPr>
      <w:bookmarkStart w:id="44" w:name="_Toc208819828"/>
      <w:r w:rsidRPr="00E13C97">
        <w:lastRenderedPageBreak/>
        <w:t>Section II | General License Information</w:t>
      </w:r>
      <w:bookmarkEnd w:id="44"/>
    </w:p>
    <w:p w14:paraId="777A4516" w14:textId="77777777" w:rsidR="00307B88" w:rsidRPr="00A61843" w:rsidRDefault="00307B88" w:rsidP="003602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right" w:pos="8280"/>
          <w:tab w:val="left" w:pos="8640"/>
          <w:tab w:val="left" w:pos="9360"/>
        </w:tabs>
        <w:rPr>
          <w:rFonts w:cstheme="majorHAnsi"/>
          <w:sz w:val="22"/>
          <w:szCs w:val="22"/>
        </w:rPr>
      </w:pPr>
    </w:p>
    <w:p w14:paraId="0A57AD35" w14:textId="77777777" w:rsidR="0036027D" w:rsidRPr="00A61843" w:rsidRDefault="0036027D" w:rsidP="001C3832">
      <w:pPr>
        <w:rPr>
          <w:rFonts w:asciiTheme="majorHAnsi" w:hAnsiTheme="majorHAnsi" w:cstheme="majorHAnsi"/>
          <w:color w:val="000000"/>
          <w:sz w:val="22"/>
          <w:szCs w:val="22"/>
        </w:rPr>
      </w:pPr>
      <w:r w:rsidRPr="00A61843">
        <w:rPr>
          <w:rFonts w:asciiTheme="majorHAnsi" w:hAnsiTheme="majorHAnsi" w:cstheme="majorHAnsi"/>
          <w:sz w:val="22"/>
          <w:szCs w:val="22"/>
        </w:rPr>
        <w:t xml:space="preserve">In Oregon, the Teacher Standards and Practices Commission (TSPC), oversees the awarding and renewal of teaching and administrative licenses and endorsements. This is the state agency that approves licenses for teachers, administrators and others within Oregon’s schools. It is often referred to as TSPC. TSPC is </w:t>
      </w:r>
      <w:r w:rsidR="000E21B0" w:rsidRPr="00A61843">
        <w:rPr>
          <w:rFonts w:asciiTheme="majorHAnsi" w:hAnsiTheme="majorHAnsi" w:cstheme="majorHAnsi"/>
          <w:sz w:val="22"/>
          <w:szCs w:val="22"/>
        </w:rPr>
        <w:t xml:space="preserve">located </w:t>
      </w:r>
      <w:r w:rsidRPr="00A61843">
        <w:rPr>
          <w:rFonts w:asciiTheme="majorHAnsi" w:hAnsiTheme="majorHAnsi" w:cstheme="majorHAnsi"/>
          <w:sz w:val="22"/>
          <w:szCs w:val="22"/>
        </w:rPr>
        <w:t xml:space="preserve">in Salem at </w:t>
      </w:r>
      <w:r w:rsidR="00C25F12" w:rsidRPr="00A61843">
        <w:rPr>
          <w:rFonts w:asciiTheme="majorHAnsi" w:hAnsiTheme="majorHAnsi" w:cstheme="majorHAnsi"/>
          <w:sz w:val="22"/>
          <w:szCs w:val="22"/>
        </w:rPr>
        <w:t xml:space="preserve">250 Division </w:t>
      </w:r>
      <w:r w:rsidR="00F909D0" w:rsidRPr="00A61843">
        <w:rPr>
          <w:rFonts w:asciiTheme="majorHAnsi" w:hAnsiTheme="majorHAnsi" w:cstheme="majorHAnsi"/>
          <w:sz w:val="22"/>
          <w:szCs w:val="22"/>
        </w:rPr>
        <w:t>Street NE,. 97301, phone 503-</w:t>
      </w:r>
      <w:r w:rsidRPr="00A61843">
        <w:rPr>
          <w:rFonts w:asciiTheme="majorHAnsi" w:hAnsiTheme="majorHAnsi" w:cstheme="majorHAnsi"/>
          <w:sz w:val="22"/>
          <w:szCs w:val="22"/>
        </w:rPr>
        <w:t xml:space="preserve">378-3586. The web site location is: </w:t>
      </w:r>
      <w:hyperlink r:id="rId46" w:history="1">
        <w:r w:rsidR="00C25F12" w:rsidRPr="00A61843">
          <w:rPr>
            <w:rStyle w:val="Hyperlink"/>
            <w:rFonts w:asciiTheme="majorHAnsi" w:hAnsiTheme="majorHAnsi" w:cstheme="majorHAnsi"/>
            <w:sz w:val="22"/>
            <w:szCs w:val="22"/>
            <w:u w:val="single"/>
          </w:rPr>
          <w:t>http://www.oregon.gov/tspc</w:t>
        </w:r>
      </w:hyperlink>
      <w:r w:rsidR="00C25F12" w:rsidRPr="00A61843">
        <w:rPr>
          <w:rFonts w:asciiTheme="majorHAnsi" w:hAnsiTheme="majorHAnsi" w:cstheme="majorHAnsi"/>
          <w:color w:val="000080"/>
          <w:sz w:val="22"/>
          <w:szCs w:val="22"/>
        </w:rPr>
        <w:t>.</w:t>
      </w:r>
      <w:r w:rsidR="00C25F12" w:rsidRPr="00A61843">
        <w:rPr>
          <w:rFonts w:asciiTheme="majorHAnsi" w:hAnsiTheme="majorHAnsi" w:cstheme="majorHAnsi"/>
          <w:color w:val="000080"/>
          <w:sz w:val="22"/>
          <w:szCs w:val="22"/>
          <w:u w:val="single"/>
        </w:rPr>
        <w:t xml:space="preserve"> </w:t>
      </w:r>
    </w:p>
    <w:p w14:paraId="781DF660" w14:textId="77777777" w:rsidR="001C3832" w:rsidRPr="00A61843" w:rsidRDefault="001C3832" w:rsidP="001C3832">
      <w:pPr>
        <w:rPr>
          <w:rFonts w:asciiTheme="majorHAnsi" w:hAnsiTheme="majorHAnsi" w:cstheme="majorHAnsi"/>
          <w:color w:val="000000"/>
          <w:sz w:val="22"/>
          <w:szCs w:val="22"/>
        </w:rPr>
      </w:pPr>
    </w:p>
    <w:p w14:paraId="7DFB57F3" w14:textId="2A16C551" w:rsidR="001C3832" w:rsidRPr="00A61843" w:rsidRDefault="0036027D" w:rsidP="001C3832">
      <w:pPr>
        <w:rPr>
          <w:rFonts w:asciiTheme="majorHAnsi" w:hAnsiTheme="majorHAnsi" w:cstheme="majorHAnsi"/>
          <w:color w:val="000000"/>
          <w:sz w:val="22"/>
          <w:szCs w:val="22"/>
        </w:rPr>
      </w:pPr>
      <w:r w:rsidRPr="00A61843">
        <w:rPr>
          <w:rFonts w:asciiTheme="majorHAnsi" w:hAnsiTheme="majorHAnsi" w:cstheme="majorHAnsi"/>
          <w:color w:val="000000"/>
          <w:sz w:val="22"/>
          <w:szCs w:val="22"/>
        </w:rPr>
        <w:t xml:space="preserve">In the College of Education, </w:t>
      </w:r>
      <w:r w:rsidR="00E0045D" w:rsidRPr="00A61843">
        <w:rPr>
          <w:rFonts w:asciiTheme="majorHAnsi" w:hAnsiTheme="majorHAnsi" w:cstheme="majorHAnsi"/>
          <w:color w:val="000000"/>
          <w:sz w:val="22"/>
          <w:szCs w:val="22"/>
        </w:rPr>
        <w:t xml:space="preserve">specific questions about TSPC licensure, license applications, and teacher licensure in other states can be sent to </w:t>
      </w:r>
      <w:hyperlink r:id="rId47" w:history="1">
        <w:r w:rsidR="00E0045D" w:rsidRPr="00A61843">
          <w:rPr>
            <w:rStyle w:val="Hyperlink"/>
            <w:rFonts w:asciiTheme="majorHAnsi" w:hAnsiTheme="majorHAnsi" w:cstheme="majorHAnsi"/>
            <w:sz w:val="22"/>
            <w:szCs w:val="22"/>
          </w:rPr>
          <w:t>coelicensure@uoregon.edu</w:t>
        </w:r>
      </w:hyperlink>
      <w:r w:rsidR="00E0045D" w:rsidRPr="00A61843">
        <w:rPr>
          <w:rFonts w:asciiTheme="majorHAnsi" w:hAnsiTheme="majorHAnsi" w:cstheme="majorHAnsi"/>
          <w:color w:val="000000"/>
          <w:sz w:val="22"/>
          <w:szCs w:val="22"/>
        </w:rPr>
        <w:t xml:space="preserve">. </w:t>
      </w:r>
    </w:p>
    <w:p w14:paraId="469C7F0E" w14:textId="77777777" w:rsidR="00E0045D" w:rsidRPr="00A61843" w:rsidRDefault="00E0045D" w:rsidP="001C3832">
      <w:pPr>
        <w:rPr>
          <w:rFonts w:asciiTheme="majorHAnsi" w:hAnsiTheme="majorHAnsi" w:cstheme="majorHAnsi"/>
          <w:color w:val="000000"/>
          <w:sz w:val="22"/>
          <w:szCs w:val="22"/>
        </w:rPr>
      </w:pPr>
    </w:p>
    <w:p w14:paraId="711143C3" w14:textId="698BB83C" w:rsidR="0036027D" w:rsidRPr="00A61843" w:rsidRDefault="00E25B88" w:rsidP="001C3832">
      <w:pPr>
        <w:rPr>
          <w:rFonts w:asciiTheme="majorHAnsi" w:hAnsiTheme="majorHAnsi" w:cstheme="majorHAnsi"/>
          <w:color w:val="000000"/>
          <w:sz w:val="22"/>
          <w:szCs w:val="22"/>
        </w:rPr>
      </w:pPr>
      <w:r>
        <w:rPr>
          <w:rFonts w:asciiTheme="majorHAnsi" w:hAnsiTheme="majorHAnsi" w:cstheme="majorHAnsi"/>
          <w:color w:val="000000"/>
          <w:sz w:val="22"/>
          <w:szCs w:val="22"/>
        </w:rPr>
        <w:t>Teacher Candidate</w:t>
      </w:r>
      <w:r w:rsidR="0036027D" w:rsidRPr="00A61843">
        <w:rPr>
          <w:rFonts w:asciiTheme="majorHAnsi" w:hAnsiTheme="majorHAnsi" w:cstheme="majorHAnsi"/>
          <w:color w:val="000000"/>
          <w:sz w:val="22"/>
          <w:szCs w:val="22"/>
        </w:rPr>
        <w:t xml:space="preserve">s in the Special Education Program work toward completion of a </w:t>
      </w:r>
      <w:r w:rsidR="00B830EE" w:rsidRPr="00A61843">
        <w:rPr>
          <w:rFonts w:asciiTheme="majorHAnsi" w:hAnsiTheme="majorHAnsi" w:cstheme="majorHAnsi"/>
          <w:color w:val="000000"/>
          <w:sz w:val="22"/>
          <w:szCs w:val="22"/>
        </w:rPr>
        <w:t>Special Education: Generalist</w:t>
      </w:r>
      <w:r w:rsidR="0036027D" w:rsidRPr="00A61843">
        <w:rPr>
          <w:rFonts w:asciiTheme="majorHAnsi" w:hAnsiTheme="majorHAnsi" w:cstheme="majorHAnsi"/>
          <w:color w:val="000000"/>
          <w:sz w:val="22"/>
          <w:szCs w:val="22"/>
        </w:rPr>
        <w:t xml:space="preserve"> license</w:t>
      </w:r>
      <w:r w:rsidR="00876015" w:rsidRPr="00A61843">
        <w:rPr>
          <w:rFonts w:asciiTheme="majorHAnsi" w:hAnsiTheme="majorHAnsi" w:cstheme="majorHAnsi"/>
          <w:color w:val="000000"/>
          <w:sz w:val="22"/>
          <w:szCs w:val="22"/>
        </w:rPr>
        <w:t xml:space="preserve"> with an authorization in grades K through 12. </w:t>
      </w:r>
      <w:r w:rsidR="0036027D" w:rsidRPr="00A61843">
        <w:rPr>
          <w:rFonts w:asciiTheme="majorHAnsi" w:hAnsiTheme="majorHAnsi" w:cstheme="majorHAnsi"/>
          <w:color w:val="000000"/>
          <w:sz w:val="22"/>
          <w:szCs w:val="22"/>
        </w:rPr>
        <w:t xml:space="preserve">This section provides information about license program requirements as well as other requirements necessary in order to apply to TSPC for a license or endorsement. </w:t>
      </w:r>
    </w:p>
    <w:p w14:paraId="34DCABF2" w14:textId="10BD327E" w:rsidR="001C3832" w:rsidRPr="00A61843" w:rsidRDefault="001C3832" w:rsidP="001C3832">
      <w:pPr>
        <w:rPr>
          <w:rFonts w:asciiTheme="majorHAnsi" w:hAnsiTheme="majorHAnsi" w:cstheme="majorHAnsi"/>
          <w:color w:val="000000"/>
          <w:sz w:val="22"/>
          <w:szCs w:val="22"/>
        </w:rPr>
      </w:pPr>
    </w:p>
    <w:p w14:paraId="4546BB81" w14:textId="3AAF1057" w:rsidR="001C3832" w:rsidRPr="000111A5" w:rsidRDefault="001C3832" w:rsidP="000F2DF0">
      <w:pPr>
        <w:pStyle w:val="Heading2"/>
      </w:pPr>
      <w:bookmarkStart w:id="45" w:name="_Toc208819829"/>
      <w:r w:rsidRPr="000111A5">
        <w:t>Coursework for the K-12 Special Education Licensure Program</w:t>
      </w:r>
      <w:bookmarkEnd w:id="45"/>
    </w:p>
    <w:p w14:paraId="59A8CCA7" w14:textId="6443EA60" w:rsidR="00040C83" w:rsidRPr="00A61843" w:rsidRDefault="00B43EA1" w:rsidP="00E13C97">
      <w:pPr>
        <w:rPr>
          <w:rFonts w:asciiTheme="majorHAnsi" w:hAnsiTheme="majorHAnsi" w:cstheme="majorHAnsi"/>
          <w:sz w:val="22"/>
          <w:szCs w:val="22"/>
        </w:rPr>
      </w:pPr>
      <w:r w:rsidRPr="00A61843">
        <w:rPr>
          <w:rFonts w:asciiTheme="majorHAnsi" w:hAnsiTheme="majorHAnsi" w:cstheme="majorHAnsi"/>
          <w:sz w:val="22"/>
          <w:szCs w:val="22"/>
        </w:rPr>
        <w:t xml:space="preserve">The </w:t>
      </w:r>
      <w:r w:rsidR="00040C83" w:rsidRPr="00A61843">
        <w:rPr>
          <w:rFonts w:asciiTheme="majorHAnsi" w:hAnsiTheme="majorHAnsi" w:cstheme="majorHAnsi"/>
          <w:sz w:val="22"/>
          <w:szCs w:val="22"/>
        </w:rPr>
        <w:t>licensure program prepares pre-service or in-service teachers to work with students with disabilities ages 3-21 in a variety of settings</w:t>
      </w:r>
      <w:r w:rsidR="00F028FA" w:rsidRPr="00A61843">
        <w:rPr>
          <w:rFonts w:asciiTheme="majorHAnsi" w:hAnsiTheme="majorHAnsi" w:cstheme="majorHAnsi"/>
          <w:sz w:val="22"/>
          <w:szCs w:val="22"/>
        </w:rPr>
        <w:t>, pre-K through grade 12</w:t>
      </w:r>
      <w:r w:rsidR="00B83FC6" w:rsidRPr="00A61843">
        <w:rPr>
          <w:rFonts w:asciiTheme="majorHAnsi" w:hAnsiTheme="majorHAnsi" w:cstheme="majorHAnsi"/>
          <w:sz w:val="22"/>
          <w:szCs w:val="22"/>
        </w:rPr>
        <w:t xml:space="preserve"> and transition</w:t>
      </w:r>
      <w:r w:rsidR="000F24B0" w:rsidRPr="00A61843">
        <w:rPr>
          <w:rFonts w:asciiTheme="majorHAnsi" w:hAnsiTheme="majorHAnsi" w:cstheme="majorHAnsi"/>
          <w:sz w:val="22"/>
          <w:szCs w:val="22"/>
        </w:rPr>
        <w:t xml:space="preserve">. </w:t>
      </w:r>
      <w:r w:rsidR="00040C83" w:rsidRPr="00A61843">
        <w:rPr>
          <w:rFonts w:asciiTheme="majorHAnsi" w:hAnsiTheme="majorHAnsi" w:cstheme="majorHAnsi"/>
          <w:sz w:val="22"/>
          <w:szCs w:val="22"/>
        </w:rPr>
        <w:t xml:space="preserve">Graduates of the program are prepared to apply for an initial special education teaching license </w:t>
      </w:r>
      <w:r w:rsidR="00AF1031" w:rsidRPr="00A61843">
        <w:rPr>
          <w:rFonts w:asciiTheme="majorHAnsi" w:hAnsiTheme="majorHAnsi" w:cstheme="majorHAnsi"/>
          <w:sz w:val="22"/>
          <w:szCs w:val="22"/>
        </w:rPr>
        <w:t>that incorporates</w:t>
      </w:r>
      <w:r w:rsidR="00040C83" w:rsidRPr="00A61843">
        <w:rPr>
          <w:rFonts w:asciiTheme="majorHAnsi" w:hAnsiTheme="majorHAnsi" w:cstheme="majorHAnsi"/>
          <w:sz w:val="22"/>
          <w:szCs w:val="22"/>
        </w:rPr>
        <w:t xml:space="preserve"> these multiple levels</w:t>
      </w:r>
      <w:r w:rsidR="00AF1031" w:rsidRPr="00A61843">
        <w:rPr>
          <w:rFonts w:asciiTheme="majorHAnsi" w:hAnsiTheme="majorHAnsi" w:cstheme="majorHAnsi"/>
          <w:sz w:val="22"/>
          <w:szCs w:val="22"/>
        </w:rPr>
        <w:t>, services, and settings</w:t>
      </w:r>
      <w:r w:rsidR="003D28B8" w:rsidRPr="00A61843">
        <w:rPr>
          <w:rFonts w:asciiTheme="majorHAnsi" w:hAnsiTheme="majorHAnsi" w:cstheme="majorHAnsi"/>
          <w:sz w:val="22"/>
          <w:szCs w:val="22"/>
        </w:rPr>
        <w:t>,</w:t>
      </w:r>
      <w:r w:rsidR="00040C83" w:rsidRPr="00A61843">
        <w:rPr>
          <w:rFonts w:asciiTheme="majorHAnsi" w:hAnsiTheme="majorHAnsi" w:cstheme="majorHAnsi"/>
          <w:sz w:val="22"/>
          <w:szCs w:val="22"/>
        </w:rPr>
        <w:t xml:space="preserve"> making this a highly flexible option. </w:t>
      </w:r>
    </w:p>
    <w:p w14:paraId="3BBFF743" w14:textId="77777777" w:rsidR="00040C83" w:rsidRPr="00A61843" w:rsidRDefault="00040C83" w:rsidP="00040C83">
      <w:pPr>
        <w:rPr>
          <w:rFonts w:asciiTheme="majorHAnsi" w:hAnsiTheme="majorHAnsi" w:cstheme="majorHAnsi"/>
          <w:sz w:val="22"/>
          <w:szCs w:val="22"/>
        </w:rPr>
      </w:pPr>
    </w:p>
    <w:p w14:paraId="4E7DA1F3" w14:textId="2A20650D" w:rsidR="00040C83" w:rsidRPr="00A61843" w:rsidRDefault="00040C83" w:rsidP="00040C83">
      <w:pPr>
        <w:rPr>
          <w:rFonts w:asciiTheme="majorHAnsi" w:hAnsiTheme="majorHAnsi" w:cstheme="majorHAnsi"/>
          <w:sz w:val="22"/>
          <w:szCs w:val="22"/>
        </w:rPr>
      </w:pPr>
      <w:r w:rsidRPr="00A61843">
        <w:rPr>
          <w:rFonts w:asciiTheme="majorHAnsi" w:hAnsiTheme="majorHAnsi" w:cstheme="majorHAnsi"/>
          <w:sz w:val="22"/>
          <w:szCs w:val="22"/>
        </w:rPr>
        <w:t>The program prepares professionals to help children and youth with disabilities succeed</w:t>
      </w:r>
      <w:r w:rsidR="003D28B8" w:rsidRPr="00A61843">
        <w:rPr>
          <w:rFonts w:asciiTheme="majorHAnsi" w:hAnsiTheme="majorHAnsi" w:cstheme="majorHAnsi"/>
          <w:sz w:val="22"/>
          <w:szCs w:val="22"/>
        </w:rPr>
        <w:t>,</w:t>
      </w:r>
      <w:r w:rsidRPr="00A61843">
        <w:rPr>
          <w:rFonts w:asciiTheme="majorHAnsi" w:hAnsiTheme="majorHAnsi" w:cstheme="majorHAnsi"/>
          <w:sz w:val="22"/>
          <w:szCs w:val="22"/>
        </w:rPr>
        <w:t xml:space="preserve"> through rigorous coursework and </w:t>
      </w:r>
      <w:r w:rsidR="0094375D">
        <w:rPr>
          <w:rFonts w:asciiTheme="majorHAnsi" w:hAnsiTheme="majorHAnsi" w:cstheme="majorHAnsi"/>
          <w:sz w:val="22"/>
          <w:szCs w:val="22"/>
        </w:rPr>
        <w:t>student teaching</w:t>
      </w:r>
      <w:r w:rsidRPr="00A61843">
        <w:rPr>
          <w:rFonts w:asciiTheme="majorHAnsi" w:hAnsiTheme="majorHAnsi" w:cstheme="majorHAnsi"/>
          <w:sz w:val="22"/>
          <w:szCs w:val="22"/>
        </w:rPr>
        <w:t xml:space="preserve"> experiences on topics including</w:t>
      </w:r>
      <w:r w:rsidR="003D28B8" w:rsidRPr="00A61843">
        <w:rPr>
          <w:rFonts w:asciiTheme="majorHAnsi" w:hAnsiTheme="majorHAnsi" w:cstheme="majorHAnsi"/>
          <w:sz w:val="22"/>
          <w:szCs w:val="22"/>
        </w:rPr>
        <w:t>:</w:t>
      </w:r>
      <w:r w:rsidRPr="00A61843">
        <w:rPr>
          <w:rFonts w:asciiTheme="majorHAnsi" w:hAnsiTheme="majorHAnsi" w:cstheme="majorHAnsi"/>
          <w:sz w:val="22"/>
          <w:szCs w:val="22"/>
        </w:rPr>
        <w:t xml:space="preserve"> characteristics of learners and services, cutting edge assessment techniques, evidence-based approaches to designing and delivering instruction, effective classroom and behavior management techniques, collaborative practices, and transition services.</w:t>
      </w:r>
    </w:p>
    <w:p w14:paraId="44BAD499" w14:textId="77777777" w:rsidR="00040C83" w:rsidRPr="00A61843" w:rsidRDefault="00040C83" w:rsidP="003602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right" w:pos="8280"/>
          <w:tab w:val="left" w:pos="8640"/>
          <w:tab w:val="left" w:pos="9360"/>
        </w:tabs>
        <w:rPr>
          <w:rFonts w:asciiTheme="majorHAnsi" w:hAnsiTheme="majorHAnsi" w:cstheme="majorHAnsi"/>
          <w:sz w:val="22"/>
          <w:szCs w:val="22"/>
        </w:rPr>
      </w:pPr>
    </w:p>
    <w:p w14:paraId="6A9DC457" w14:textId="305A75B1" w:rsidR="00D51E26" w:rsidRPr="00415330" w:rsidRDefault="0036027D" w:rsidP="000F2DF0">
      <w:pPr>
        <w:pStyle w:val="Heading2"/>
      </w:pPr>
      <w:bookmarkStart w:id="46" w:name="_Toc208819830"/>
      <w:r w:rsidRPr="000111A5">
        <w:t>Required Coursework</w:t>
      </w:r>
      <w:bookmarkEnd w:id="46"/>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2"/>
        <w:gridCol w:w="2904"/>
        <w:gridCol w:w="284"/>
        <w:gridCol w:w="2620"/>
        <w:gridCol w:w="142"/>
        <w:gridCol w:w="2762"/>
      </w:tblGrid>
      <w:tr w:rsidR="000E0E18" w:rsidRPr="00A61843" w14:paraId="1DA621A6" w14:textId="77777777" w:rsidTr="00D77212">
        <w:tc>
          <w:tcPr>
            <w:tcW w:w="338" w:type="pct"/>
            <w:shd w:val="clear" w:color="auto" w:fill="000000"/>
          </w:tcPr>
          <w:p w14:paraId="52EC507D" w14:textId="77777777" w:rsidR="000E0E18" w:rsidRPr="00A61843" w:rsidRDefault="000E0E18" w:rsidP="0013740D">
            <w:pPr>
              <w:jc w:val="center"/>
              <w:rPr>
                <w:rFonts w:asciiTheme="majorHAnsi" w:hAnsiTheme="majorHAnsi" w:cstheme="majorHAnsi"/>
                <w:color w:val="FFFFFF"/>
                <w:sz w:val="20"/>
                <w:szCs w:val="20"/>
              </w:rPr>
            </w:pPr>
          </w:p>
        </w:tc>
        <w:tc>
          <w:tcPr>
            <w:tcW w:w="1706" w:type="pct"/>
            <w:gridSpan w:val="2"/>
            <w:shd w:val="clear" w:color="auto" w:fill="000000"/>
          </w:tcPr>
          <w:p w14:paraId="4ED8B56F" w14:textId="77777777" w:rsidR="000E0E18" w:rsidRPr="00A61843" w:rsidRDefault="000E0E18" w:rsidP="0013740D">
            <w:pPr>
              <w:jc w:val="center"/>
              <w:rPr>
                <w:rFonts w:asciiTheme="majorHAnsi" w:hAnsiTheme="majorHAnsi" w:cstheme="majorHAnsi"/>
                <w:color w:val="FFFFFF"/>
                <w:sz w:val="20"/>
                <w:szCs w:val="20"/>
              </w:rPr>
            </w:pPr>
            <w:r w:rsidRPr="00A61843">
              <w:rPr>
                <w:rFonts w:asciiTheme="majorHAnsi" w:hAnsiTheme="majorHAnsi" w:cstheme="majorHAnsi"/>
                <w:color w:val="FFFFFF"/>
                <w:sz w:val="20"/>
                <w:szCs w:val="20"/>
              </w:rPr>
              <w:t xml:space="preserve">Fall </w:t>
            </w:r>
          </w:p>
        </w:tc>
        <w:tc>
          <w:tcPr>
            <w:tcW w:w="1478" w:type="pct"/>
            <w:gridSpan w:val="2"/>
            <w:shd w:val="clear" w:color="auto" w:fill="000000"/>
          </w:tcPr>
          <w:p w14:paraId="6AB53DFC" w14:textId="77777777" w:rsidR="000E0E18" w:rsidRPr="00A61843" w:rsidRDefault="000E0E18" w:rsidP="0036714B">
            <w:pPr>
              <w:jc w:val="center"/>
              <w:rPr>
                <w:rFonts w:asciiTheme="majorHAnsi" w:hAnsiTheme="majorHAnsi" w:cstheme="majorHAnsi"/>
                <w:color w:val="FFFFFF"/>
                <w:sz w:val="20"/>
                <w:szCs w:val="20"/>
              </w:rPr>
            </w:pPr>
            <w:r w:rsidRPr="00A61843">
              <w:rPr>
                <w:rFonts w:asciiTheme="majorHAnsi" w:hAnsiTheme="majorHAnsi" w:cstheme="majorHAnsi"/>
                <w:color w:val="FFFFFF"/>
                <w:sz w:val="20"/>
                <w:szCs w:val="20"/>
              </w:rPr>
              <w:t xml:space="preserve">Winter </w:t>
            </w:r>
          </w:p>
        </w:tc>
        <w:tc>
          <w:tcPr>
            <w:tcW w:w="1477" w:type="pct"/>
            <w:shd w:val="clear" w:color="auto" w:fill="000000"/>
          </w:tcPr>
          <w:p w14:paraId="4617E482" w14:textId="77777777" w:rsidR="000E0E18" w:rsidRPr="00A61843" w:rsidRDefault="000E0E18" w:rsidP="0036714B">
            <w:pPr>
              <w:jc w:val="center"/>
              <w:rPr>
                <w:rFonts w:asciiTheme="majorHAnsi" w:hAnsiTheme="majorHAnsi" w:cstheme="majorHAnsi"/>
                <w:color w:val="FFFFFF"/>
                <w:sz w:val="20"/>
                <w:szCs w:val="20"/>
              </w:rPr>
            </w:pPr>
            <w:r w:rsidRPr="00A61843">
              <w:rPr>
                <w:rFonts w:asciiTheme="majorHAnsi" w:hAnsiTheme="majorHAnsi" w:cstheme="majorHAnsi"/>
                <w:color w:val="FFFFFF"/>
                <w:sz w:val="20"/>
                <w:szCs w:val="20"/>
              </w:rPr>
              <w:t xml:space="preserve">Spring </w:t>
            </w:r>
          </w:p>
        </w:tc>
      </w:tr>
      <w:tr w:rsidR="000E0E18" w:rsidRPr="000111A5" w14:paraId="1EE61C71" w14:textId="77777777" w:rsidTr="00D77212">
        <w:trPr>
          <w:cantSplit/>
          <w:trHeight w:val="1134"/>
        </w:trPr>
        <w:tc>
          <w:tcPr>
            <w:tcW w:w="338" w:type="pct"/>
            <w:textDirection w:val="btLr"/>
          </w:tcPr>
          <w:p w14:paraId="0965AFA8" w14:textId="77777777" w:rsidR="000E0E18" w:rsidRPr="00E13C97" w:rsidRDefault="000E0E18" w:rsidP="00622087">
            <w:pPr>
              <w:pStyle w:val="ColorfulList-Accent11"/>
              <w:spacing w:after="0"/>
              <w:ind w:left="113" w:right="113"/>
              <w:jc w:val="center"/>
              <w:rPr>
                <w:rFonts w:asciiTheme="majorHAnsi" w:hAnsiTheme="majorHAnsi" w:cs="Calibri Light"/>
                <w:sz w:val="20"/>
                <w:szCs w:val="20"/>
              </w:rPr>
            </w:pPr>
            <w:r w:rsidRPr="00E13C97">
              <w:rPr>
                <w:rFonts w:asciiTheme="majorHAnsi" w:hAnsiTheme="majorHAnsi" w:cs="Calibri Light"/>
                <w:sz w:val="20"/>
                <w:szCs w:val="20"/>
              </w:rPr>
              <w:t>Year 1</w:t>
            </w:r>
          </w:p>
        </w:tc>
        <w:tc>
          <w:tcPr>
            <w:tcW w:w="1554" w:type="pct"/>
          </w:tcPr>
          <w:p w14:paraId="19014CDC" w14:textId="77777777" w:rsidR="000E0E18" w:rsidRPr="00E13C97" w:rsidRDefault="000E0E18" w:rsidP="00C14639">
            <w:pPr>
              <w:pStyle w:val="ColorfulList-Accent11"/>
              <w:numPr>
                <w:ilvl w:val="0"/>
                <w:numId w:val="8"/>
              </w:numPr>
              <w:spacing w:after="0"/>
              <w:ind w:left="216" w:hanging="216"/>
              <w:rPr>
                <w:rFonts w:ascii="Calibri Light" w:hAnsi="Calibri Light" w:cs="Calibri Light"/>
                <w:sz w:val="18"/>
                <w:szCs w:val="18"/>
              </w:rPr>
            </w:pPr>
            <w:r w:rsidRPr="00E13C97">
              <w:rPr>
                <w:rFonts w:ascii="Calibri Light" w:hAnsi="Calibri Light" w:cs="Calibri Light"/>
                <w:sz w:val="18"/>
                <w:szCs w:val="18"/>
              </w:rPr>
              <w:t>SPED 511 Foundations of Disability I (3)</w:t>
            </w:r>
          </w:p>
          <w:p w14:paraId="115A9602" w14:textId="7AC0FC4F" w:rsidR="000E0E18" w:rsidRPr="00E13C97" w:rsidRDefault="000E0E18" w:rsidP="00C14639">
            <w:pPr>
              <w:pStyle w:val="ColorfulList-Accent11"/>
              <w:numPr>
                <w:ilvl w:val="0"/>
                <w:numId w:val="8"/>
              </w:numPr>
              <w:spacing w:after="0"/>
              <w:ind w:left="216" w:hanging="216"/>
              <w:rPr>
                <w:rFonts w:ascii="Calibri Light" w:hAnsi="Calibri Light" w:cs="Calibri Light"/>
                <w:sz w:val="18"/>
                <w:szCs w:val="18"/>
              </w:rPr>
            </w:pPr>
            <w:r w:rsidRPr="00E13C97">
              <w:rPr>
                <w:rFonts w:ascii="Calibri Light" w:hAnsi="Calibri Light" w:cs="Calibri Light"/>
                <w:sz w:val="18"/>
                <w:szCs w:val="18"/>
              </w:rPr>
              <w:t>SPED 526 Behavior  &amp; Classroom</w:t>
            </w:r>
            <w:r w:rsidR="00130B9C" w:rsidRPr="00E13C97">
              <w:rPr>
                <w:rFonts w:ascii="Calibri Light" w:hAnsi="Calibri Light" w:cs="Calibri Light"/>
                <w:sz w:val="18"/>
                <w:szCs w:val="18"/>
              </w:rPr>
              <w:t xml:space="preserve"> </w:t>
            </w:r>
            <w:r w:rsidRPr="00E13C97">
              <w:rPr>
                <w:rFonts w:ascii="Calibri Light" w:hAnsi="Calibri Light" w:cs="Calibri Light"/>
                <w:sz w:val="18"/>
                <w:szCs w:val="18"/>
              </w:rPr>
              <w:t>Management (4)</w:t>
            </w:r>
          </w:p>
          <w:p w14:paraId="5B398B9D" w14:textId="77777777" w:rsidR="000E0E18" w:rsidRPr="00E13C97" w:rsidRDefault="000E0E18" w:rsidP="00C14639">
            <w:pPr>
              <w:pStyle w:val="ColorfulList-Accent11"/>
              <w:numPr>
                <w:ilvl w:val="0"/>
                <w:numId w:val="8"/>
              </w:numPr>
              <w:spacing w:after="0"/>
              <w:ind w:left="216" w:hanging="216"/>
              <w:rPr>
                <w:rFonts w:ascii="Calibri Light" w:hAnsi="Calibri Light" w:cs="Calibri Light"/>
                <w:sz w:val="18"/>
                <w:szCs w:val="18"/>
              </w:rPr>
            </w:pPr>
            <w:r w:rsidRPr="00E13C97">
              <w:rPr>
                <w:rFonts w:ascii="Calibri Light" w:hAnsi="Calibri Light" w:cs="Calibri Light"/>
                <w:sz w:val="18"/>
                <w:szCs w:val="18"/>
              </w:rPr>
              <w:t xml:space="preserve">SPED 540 Early Literacy for Diverse Learners (4) </w:t>
            </w:r>
          </w:p>
          <w:p w14:paraId="49ADEB6A" w14:textId="1FEA1F66" w:rsidR="000E0E18" w:rsidRPr="00185D48" w:rsidRDefault="000E0E18" w:rsidP="00C14639">
            <w:pPr>
              <w:pStyle w:val="ColorfulList-Accent11"/>
              <w:numPr>
                <w:ilvl w:val="0"/>
                <w:numId w:val="8"/>
              </w:numPr>
              <w:spacing w:after="0"/>
              <w:ind w:left="216" w:hanging="216"/>
              <w:rPr>
                <w:rFonts w:asciiTheme="majorHAnsi" w:hAnsiTheme="majorHAnsi" w:cs="Calibri Light"/>
                <w:i/>
                <w:iCs/>
                <w:sz w:val="20"/>
                <w:szCs w:val="20"/>
              </w:rPr>
            </w:pPr>
            <w:r w:rsidRPr="00185D48">
              <w:rPr>
                <w:rFonts w:ascii="Calibri Light" w:hAnsi="Calibri Light" w:cs="Calibri Light"/>
                <w:i/>
                <w:iCs/>
                <w:color w:val="00B050"/>
                <w:sz w:val="18"/>
                <w:szCs w:val="18"/>
              </w:rPr>
              <w:t>SPED 6</w:t>
            </w:r>
            <w:r w:rsidR="00991D45" w:rsidRPr="00185D48">
              <w:rPr>
                <w:rFonts w:ascii="Calibri Light" w:hAnsi="Calibri Light" w:cs="Calibri Light"/>
                <w:i/>
                <w:iCs/>
                <w:color w:val="00B050"/>
                <w:sz w:val="18"/>
                <w:szCs w:val="18"/>
              </w:rPr>
              <w:t>2</w:t>
            </w:r>
            <w:r w:rsidRPr="00185D48">
              <w:rPr>
                <w:rFonts w:ascii="Calibri Light" w:hAnsi="Calibri Light" w:cs="Calibri Light"/>
                <w:i/>
                <w:iCs/>
                <w:color w:val="00B050"/>
                <w:sz w:val="18"/>
                <w:szCs w:val="18"/>
              </w:rPr>
              <w:t>0 Assessment in SPED (3)</w:t>
            </w:r>
          </w:p>
        </w:tc>
        <w:tc>
          <w:tcPr>
            <w:tcW w:w="1554" w:type="pct"/>
            <w:gridSpan w:val="2"/>
          </w:tcPr>
          <w:p w14:paraId="302D1222" w14:textId="1E735FBC" w:rsidR="000E0E18" w:rsidRPr="00E13C97" w:rsidRDefault="000E0E18" w:rsidP="00C14639">
            <w:pPr>
              <w:pStyle w:val="MediumGrid21"/>
              <w:widowControl w:val="0"/>
              <w:numPr>
                <w:ilvl w:val="0"/>
                <w:numId w:val="8"/>
              </w:numPr>
              <w:autoSpaceDE w:val="0"/>
              <w:autoSpaceDN w:val="0"/>
              <w:adjustRightInd w:val="0"/>
              <w:ind w:left="216" w:hanging="216"/>
              <w:rPr>
                <w:rFonts w:ascii="Calibri Light" w:hAnsi="Calibri Light" w:cs="Calibri Light"/>
                <w:sz w:val="18"/>
                <w:szCs w:val="18"/>
              </w:rPr>
            </w:pPr>
            <w:r w:rsidRPr="00E13C97">
              <w:rPr>
                <w:rFonts w:ascii="Calibri Light" w:hAnsi="Calibri Light" w:cs="Calibri Light"/>
                <w:sz w:val="18"/>
                <w:szCs w:val="18"/>
              </w:rPr>
              <w:t>SPED 51</w:t>
            </w:r>
            <w:r w:rsidR="00E0045D">
              <w:rPr>
                <w:rFonts w:ascii="Calibri Light" w:hAnsi="Calibri Light" w:cs="Calibri Light"/>
                <w:sz w:val="18"/>
                <w:szCs w:val="18"/>
              </w:rPr>
              <w:t>5</w:t>
            </w:r>
            <w:r w:rsidRPr="00E13C97">
              <w:rPr>
                <w:rFonts w:ascii="Calibri Light" w:hAnsi="Calibri Light" w:cs="Calibri Light"/>
                <w:sz w:val="18"/>
                <w:szCs w:val="18"/>
              </w:rPr>
              <w:t xml:space="preserve"> Diversity in Special Education (3)</w:t>
            </w:r>
          </w:p>
          <w:p w14:paraId="4C1D66E9" w14:textId="1E2ACA24" w:rsidR="000E0E18" w:rsidRPr="00E13C97" w:rsidRDefault="000E0E18" w:rsidP="00C14639">
            <w:pPr>
              <w:pStyle w:val="ColorfulList-Accent11"/>
              <w:numPr>
                <w:ilvl w:val="0"/>
                <w:numId w:val="8"/>
              </w:numPr>
              <w:spacing w:after="0"/>
              <w:ind w:left="216" w:hanging="216"/>
              <w:rPr>
                <w:rFonts w:ascii="Calibri Light" w:hAnsi="Calibri Light" w:cs="Calibri Light"/>
                <w:sz w:val="18"/>
                <w:szCs w:val="18"/>
              </w:rPr>
            </w:pPr>
            <w:r w:rsidRPr="00E13C97">
              <w:rPr>
                <w:rFonts w:ascii="Calibri Light" w:hAnsi="Calibri Light" w:cs="Calibri Light"/>
                <w:sz w:val="18"/>
                <w:szCs w:val="18"/>
              </w:rPr>
              <w:t>SPED 5</w:t>
            </w:r>
            <w:r w:rsidR="000851C8">
              <w:rPr>
                <w:rFonts w:ascii="Calibri Light" w:hAnsi="Calibri Light" w:cs="Calibri Light"/>
                <w:sz w:val="18"/>
                <w:szCs w:val="18"/>
              </w:rPr>
              <w:t>28</w:t>
            </w:r>
            <w:r w:rsidRPr="00E13C97">
              <w:rPr>
                <w:rFonts w:ascii="Calibri Light" w:hAnsi="Calibri Light" w:cs="Calibri Light"/>
                <w:sz w:val="18"/>
                <w:szCs w:val="18"/>
              </w:rPr>
              <w:t xml:space="preserve"> SPED Law (3)</w:t>
            </w:r>
          </w:p>
          <w:p w14:paraId="1F01DA34" w14:textId="77777777" w:rsidR="000E0E18" w:rsidRPr="00185D48" w:rsidRDefault="000E0E18" w:rsidP="00C14639">
            <w:pPr>
              <w:pStyle w:val="ColorfulList-Accent11"/>
              <w:numPr>
                <w:ilvl w:val="0"/>
                <w:numId w:val="8"/>
              </w:numPr>
              <w:spacing w:after="0"/>
              <w:ind w:left="216" w:hanging="216"/>
              <w:rPr>
                <w:rFonts w:ascii="Calibri Light" w:hAnsi="Calibri Light" w:cs="Calibri Light"/>
                <w:i/>
                <w:iCs/>
                <w:color w:val="00B050"/>
                <w:sz w:val="18"/>
                <w:szCs w:val="18"/>
              </w:rPr>
            </w:pPr>
            <w:r w:rsidRPr="00185D48">
              <w:rPr>
                <w:rFonts w:ascii="Calibri Light" w:hAnsi="Calibri Light" w:cs="Calibri Light"/>
                <w:i/>
                <w:iCs/>
                <w:color w:val="00B050"/>
                <w:sz w:val="18"/>
                <w:szCs w:val="18"/>
              </w:rPr>
              <w:t>SPED 541 Intermed. Literacy for Diverse Learners (4)</w:t>
            </w:r>
          </w:p>
          <w:p w14:paraId="5B80F6F8" w14:textId="589C4D52" w:rsidR="000E0E18" w:rsidRPr="000111A5" w:rsidRDefault="000E0E18" w:rsidP="00C14639">
            <w:pPr>
              <w:pStyle w:val="MediumGrid21"/>
              <w:widowControl w:val="0"/>
              <w:numPr>
                <w:ilvl w:val="0"/>
                <w:numId w:val="8"/>
              </w:numPr>
              <w:autoSpaceDE w:val="0"/>
              <w:autoSpaceDN w:val="0"/>
              <w:adjustRightInd w:val="0"/>
              <w:ind w:left="216" w:hanging="216"/>
              <w:rPr>
                <w:rFonts w:asciiTheme="majorHAnsi" w:hAnsiTheme="majorHAnsi" w:cs="Calibri Light"/>
                <w:sz w:val="20"/>
                <w:szCs w:val="20"/>
              </w:rPr>
            </w:pPr>
            <w:r w:rsidRPr="00E13C97">
              <w:rPr>
                <w:rFonts w:ascii="Calibri Light" w:hAnsi="Calibri Light" w:cs="Calibri Light"/>
                <w:sz w:val="18"/>
                <w:szCs w:val="18"/>
              </w:rPr>
              <w:t>SPED 543 Supporting Students with Low Incidence Disabilities (4)</w:t>
            </w:r>
          </w:p>
        </w:tc>
        <w:tc>
          <w:tcPr>
            <w:tcW w:w="1554" w:type="pct"/>
            <w:gridSpan w:val="2"/>
          </w:tcPr>
          <w:p w14:paraId="7D8F7CE7" w14:textId="77777777" w:rsidR="000E0E18" w:rsidRPr="00E13C97" w:rsidRDefault="000E0E18" w:rsidP="00C14639">
            <w:pPr>
              <w:pStyle w:val="ColorfulList-Accent11"/>
              <w:numPr>
                <w:ilvl w:val="0"/>
                <w:numId w:val="8"/>
              </w:numPr>
              <w:spacing w:after="0"/>
              <w:ind w:left="216" w:hanging="216"/>
              <w:rPr>
                <w:rFonts w:ascii="Calibri Light" w:hAnsi="Calibri Light" w:cs="Calibri Light"/>
                <w:sz w:val="18"/>
                <w:szCs w:val="18"/>
              </w:rPr>
            </w:pPr>
            <w:r w:rsidRPr="00E13C97">
              <w:rPr>
                <w:rFonts w:ascii="Calibri Light" w:hAnsi="Calibri Light" w:cs="Calibri Light"/>
                <w:sz w:val="18"/>
                <w:szCs w:val="18"/>
              </w:rPr>
              <w:t>SPED 522 Special Education Math (4)</w:t>
            </w:r>
          </w:p>
          <w:p w14:paraId="04B7B0F1" w14:textId="77777777" w:rsidR="000E0E18" w:rsidRPr="00185D48" w:rsidRDefault="000E0E18" w:rsidP="00C14639">
            <w:pPr>
              <w:pStyle w:val="ColorfulList-Accent11"/>
              <w:numPr>
                <w:ilvl w:val="0"/>
                <w:numId w:val="8"/>
              </w:numPr>
              <w:spacing w:after="0"/>
              <w:ind w:left="216" w:hanging="216"/>
              <w:rPr>
                <w:rFonts w:ascii="Calibri Light" w:hAnsi="Calibri Light" w:cs="Calibri Light"/>
                <w:i/>
                <w:iCs/>
                <w:color w:val="00B050"/>
                <w:sz w:val="18"/>
                <w:szCs w:val="18"/>
              </w:rPr>
            </w:pPr>
            <w:r w:rsidRPr="00185D48">
              <w:rPr>
                <w:rFonts w:ascii="Calibri Light" w:hAnsi="Calibri Light" w:cs="Calibri Light"/>
                <w:i/>
                <w:iCs/>
                <w:color w:val="00B050"/>
                <w:sz w:val="18"/>
                <w:szCs w:val="18"/>
              </w:rPr>
              <w:t>SPED 542 Adolescent Literacy for Diverse Learners (4)</w:t>
            </w:r>
          </w:p>
          <w:p w14:paraId="160BCD51" w14:textId="6A08E1A5" w:rsidR="000E0E18" w:rsidRPr="00E13C97" w:rsidRDefault="000805FB" w:rsidP="00C14639">
            <w:pPr>
              <w:pStyle w:val="ColorfulList-Accent11"/>
              <w:numPr>
                <w:ilvl w:val="0"/>
                <w:numId w:val="8"/>
              </w:numPr>
              <w:spacing w:after="0"/>
              <w:ind w:left="216" w:right="-114" w:hanging="216"/>
              <w:rPr>
                <w:rFonts w:ascii="Calibri Light" w:hAnsi="Calibri Light" w:cs="Calibri Light"/>
                <w:sz w:val="18"/>
                <w:szCs w:val="18"/>
              </w:rPr>
            </w:pPr>
            <w:r>
              <w:rPr>
                <w:rFonts w:ascii="Calibri Light" w:hAnsi="Calibri Light" w:cs="Calibri Light"/>
                <w:sz w:val="18"/>
                <w:szCs w:val="18"/>
              </w:rPr>
              <w:t>SPED 653 Student Teaching I</w:t>
            </w:r>
            <w:r w:rsidR="000E0E18" w:rsidRPr="00E13C97">
              <w:rPr>
                <w:rFonts w:ascii="Calibri Light" w:hAnsi="Calibri Light" w:cs="Calibri Light"/>
                <w:sz w:val="18"/>
                <w:szCs w:val="18"/>
              </w:rPr>
              <w:t xml:space="preserve"> (3) </w:t>
            </w:r>
          </w:p>
          <w:p w14:paraId="5DD06601" w14:textId="77777777" w:rsidR="000E0E18" w:rsidRPr="00185D48" w:rsidRDefault="000E0E18" w:rsidP="00C14639">
            <w:pPr>
              <w:pStyle w:val="ColorfulList-Accent11"/>
              <w:numPr>
                <w:ilvl w:val="0"/>
                <w:numId w:val="8"/>
              </w:numPr>
              <w:spacing w:after="0"/>
              <w:ind w:left="216" w:hanging="216"/>
              <w:rPr>
                <w:rFonts w:asciiTheme="majorHAnsi" w:hAnsiTheme="majorHAnsi" w:cs="Calibri Light"/>
                <w:i/>
                <w:iCs/>
                <w:sz w:val="20"/>
                <w:szCs w:val="20"/>
              </w:rPr>
            </w:pPr>
            <w:r w:rsidRPr="00185D48">
              <w:rPr>
                <w:rFonts w:ascii="Calibri Light" w:hAnsi="Calibri Light" w:cs="Calibri Light"/>
                <w:i/>
                <w:iCs/>
                <w:color w:val="00B050"/>
                <w:sz w:val="18"/>
                <w:szCs w:val="18"/>
              </w:rPr>
              <w:t>SPED 588 Professional Practices (3)</w:t>
            </w:r>
          </w:p>
        </w:tc>
      </w:tr>
      <w:tr w:rsidR="000E0E18" w:rsidRPr="00A61843" w14:paraId="70495D42" w14:textId="77777777" w:rsidTr="00D77212">
        <w:tc>
          <w:tcPr>
            <w:tcW w:w="338" w:type="pct"/>
            <w:shd w:val="clear" w:color="auto" w:fill="000000"/>
          </w:tcPr>
          <w:p w14:paraId="7CDDD9FD" w14:textId="77777777" w:rsidR="000E0E18" w:rsidRPr="00A61843" w:rsidRDefault="000E0E18" w:rsidP="0036714B">
            <w:pPr>
              <w:jc w:val="center"/>
              <w:rPr>
                <w:rFonts w:asciiTheme="majorHAnsi" w:hAnsiTheme="majorHAnsi" w:cstheme="majorHAnsi"/>
                <w:color w:val="FFFFFF"/>
                <w:sz w:val="20"/>
                <w:szCs w:val="20"/>
              </w:rPr>
            </w:pPr>
          </w:p>
        </w:tc>
        <w:tc>
          <w:tcPr>
            <w:tcW w:w="1554" w:type="pct"/>
            <w:shd w:val="clear" w:color="auto" w:fill="000000"/>
          </w:tcPr>
          <w:p w14:paraId="6600AEED" w14:textId="77777777" w:rsidR="000E0E18" w:rsidRPr="00A61843" w:rsidRDefault="000E0E18" w:rsidP="0036714B">
            <w:pPr>
              <w:jc w:val="center"/>
              <w:rPr>
                <w:rFonts w:asciiTheme="majorHAnsi" w:hAnsiTheme="majorHAnsi" w:cstheme="majorHAnsi"/>
                <w:color w:val="FFFFFF"/>
                <w:sz w:val="20"/>
                <w:szCs w:val="20"/>
              </w:rPr>
            </w:pPr>
            <w:r w:rsidRPr="00A61843">
              <w:rPr>
                <w:rFonts w:asciiTheme="majorHAnsi" w:hAnsiTheme="majorHAnsi" w:cstheme="majorHAnsi"/>
                <w:color w:val="FFFFFF"/>
                <w:sz w:val="20"/>
                <w:szCs w:val="20"/>
              </w:rPr>
              <w:t xml:space="preserve">Fall </w:t>
            </w:r>
          </w:p>
        </w:tc>
        <w:tc>
          <w:tcPr>
            <w:tcW w:w="1554" w:type="pct"/>
            <w:gridSpan w:val="2"/>
            <w:shd w:val="clear" w:color="auto" w:fill="000000"/>
          </w:tcPr>
          <w:p w14:paraId="4343A937" w14:textId="77777777" w:rsidR="000E0E18" w:rsidRPr="00A61843" w:rsidRDefault="000E0E18" w:rsidP="0036714B">
            <w:pPr>
              <w:jc w:val="center"/>
              <w:rPr>
                <w:rFonts w:asciiTheme="majorHAnsi" w:hAnsiTheme="majorHAnsi" w:cstheme="majorHAnsi"/>
                <w:color w:val="FFFFFF"/>
                <w:sz w:val="20"/>
                <w:szCs w:val="20"/>
              </w:rPr>
            </w:pPr>
            <w:r w:rsidRPr="00A61843">
              <w:rPr>
                <w:rFonts w:asciiTheme="majorHAnsi" w:hAnsiTheme="majorHAnsi" w:cstheme="majorHAnsi"/>
                <w:color w:val="FFFFFF"/>
                <w:sz w:val="20"/>
                <w:szCs w:val="20"/>
              </w:rPr>
              <w:t xml:space="preserve">Winter </w:t>
            </w:r>
          </w:p>
        </w:tc>
        <w:tc>
          <w:tcPr>
            <w:tcW w:w="1554" w:type="pct"/>
            <w:gridSpan w:val="2"/>
            <w:shd w:val="clear" w:color="auto" w:fill="000000"/>
          </w:tcPr>
          <w:p w14:paraId="15BF8B22" w14:textId="77777777" w:rsidR="000E0E18" w:rsidRPr="00A61843" w:rsidRDefault="000E0E18" w:rsidP="0036714B">
            <w:pPr>
              <w:jc w:val="center"/>
              <w:rPr>
                <w:rFonts w:asciiTheme="majorHAnsi" w:hAnsiTheme="majorHAnsi" w:cstheme="majorHAnsi"/>
                <w:color w:val="FFFFFF"/>
                <w:sz w:val="20"/>
                <w:szCs w:val="20"/>
              </w:rPr>
            </w:pPr>
            <w:r w:rsidRPr="00A61843">
              <w:rPr>
                <w:rFonts w:asciiTheme="majorHAnsi" w:hAnsiTheme="majorHAnsi" w:cstheme="majorHAnsi"/>
                <w:color w:val="FFFFFF"/>
                <w:sz w:val="20"/>
                <w:szCs w:val="20"/>
              </w:rPr>
              <w:t xml:space="preserve">Spring </w:t>
            </w:r>
          </w:p>
        </w:tc>
      </w:tr>
      <w:tr w:rsidR="000E0E18" w:rsidRPr="000111A5" w14:paraId="299EE83C" w14:textId="77777777" w:rsidTr="00D77212">
        <w:trPr>
          <w:cantSplit/>
          <w:trHeight w:val="1134"/>
        </w:trPr>
        <w:tc>
          <w:tcPr>
            <w:tcW w:w="338" w:type="pct"/>
            <w:textDirection w:val="btLr"/>
          </w:tcPr>
          <w:p w14:paraId="498B98DF" w14:textId="77777777" w:rsidR="000E0E18" w:rsidRPr="00E13C97" w:rsidRDefault="000E0E18" w:rsidP="00622087">
            <w:pPr>
              <w:pStyle w:val="ColorfulList-Accent11"/>
              <w:spacing w:after="0"/>
              <w:ind w:left="113" w:right="113"/>
              <w:jc w:val="center"/>
              <w:rPr>
                <w:rFonts w:asciiTheme="majorHAnsi" w:hAnsiTheme="majorHAnsi" w:cs="Calibri Light"/>
                <w:sz w:val="20"/>
                <w:szCs w:val="20"/>
              </w:rPr>
            </w:pPr>
            <w:r w:rsidRPr="00E13C97">
              <w:rPr>
                <w:rFonts w:asciiTheme="majorHAnsi" w:hAnsiTheme="majorHAnsi" w:cs="Calibri Light"/>
                <w:sz w:val="20"/>
                <w:szCs w:val="20"/>
              </w:rPr>
              <w:t>Year 2</w:t>
            </w:r>
          </w:p>
        </w:tc>
        <w:tc>
          <w:tcPr>
            <w:tcW w:w="1554" w:type="pct"/>
          </w:tcPr>
          <w:p w14:paraId="0B74926F" w14:textId="71B9F2CE" w:rsidR="004F4D24" w:rsidRPr="00E13C97" w:rsidRDefault="004F4D24" w:rsidP="00C14639">
            <w:pPr>
              <w:pStyle w:val="ColorfulList-Accent11"/>
              <w:numPr>
                <w:ilvl w:val="0"/>
                <w:numId w:val="9"/>
              </w:numPr>
              <w:spacing w:after="0"/>
              <w:ind w:left="216" w:hanging="216"/>
              <w:rPr>
                <w:rFonts w:ascii="Calibri Light" w:hAnsi="Calibri Light" w:cs="Calibri Light"/>
                <w:sz w:val="18"/>
                <w:szCs w:val="18"/>
              </w:rPr>
            </w:pPr>
            <w:r w:rsidRPr="00E13C97">
              <w:rPr>
                <w:rFonts w:ascii="Calibri Light" w:hAnsi="Calibri Light" w:cs="Calibri Light"/>
                <w:sz w:val="18"/>
                <w:szCs w:val="18"/>
              </w:rPr>
              <w:t>SPED 536 Advanced Behavior</w:t>
            </w:r>
            <w:r w:rsidR="00130B9C" w:rsidRPr="00E13C97">
              <w:rPr>
                <w:rFonts w:ascii="Calibri Light" w:hAnsi="Calibri Light" w:cs="Calibri Light"/>
                <w:sz w:val="18"/>
                <w:szCs w:val="18"/>
              </w:rPr>
              <w:t xml:space="preserve"> </w:t>
            </w:r>
            <w:r w:rsidRPr="00E13C97">
              <w:rPr>
                <w:rFonts w:ascii="Calibri Light" w:hAnsi="Calibri Light" w:cs="Calibri Light"/>
                <w:sz w:val="18"/>
                <w:szCs w:val="18"/>
              </w:rPr>
              <w:t>&amp; Classroom Management (3)</w:t>
            </w:r>
          </w:p>
          <w:p w14:paraId="122263A0" w14:textId="77777777" w:rsidR="004F4D24" w:rsidRPr="00E13C97" w:rsidRDefault="004F4D24" w:rsidP="00C14639">
            <w:pPr>
              <w:pStyle w:val="ColorfulList-Accent11"/>
              <w:numPr>
                <w:ilvl w:val="0"/>
                <w:numId w:val="9"/>
              </w:numPr>
              <w:spacing w:after="0"/>
              <w:ind w:left="216" w:hanging="216"/>
              <w:rPr>
                <w:rFonts w:ascii="Calibri Light" w:hAnsi="Calibri Light" w:cs="Calibri Light"/>
                <w:sz w:val="18"/>
                <w:szCs w:val="18"/>
              </w:rPr>
            </w:pPr>
            <w:r w:rsidRPr="00E13C97">
              <w:rPr>
                <w:rFonts w:ascii="Calibri Light" w:hAnsi="Calibri Light" w:cs="Calibri Light"/>
                <w:sz w:val="18"/>
                <w:szCs w:val="18"/>
              </w:rPr>
              <w:t>SPED 588 Professional Practices (3)</w:t>
            </w:r>
          </w:p>
          <w:p w14:paraId="4C54A68C" w14:textId="3F47BA50" w:rsidR="004F4D24" w:rsidRPr="00E13C97" w:rsidRDefault="000805FB" w:rsidP="00C14639">
            <w:pPr>
              <w:pStyle w:val="ColorfulList-Accent11"/>
              <w:numPr>
                <w:ilvl w:val="0"/>
                <w:numId w:val="9"/>
              </w:numPr>
              <w:spacing w:after="0"/>
              <w:ind w:left="216" w:hanging="216"/>
              <w:rPr>
                <w:rFonts w:ascii="Calibri Light" w:hAnsi="Calibri Light" w:cs="Calibri Light"/>
                <w:sz w:val="18"/>
                <w:szCs w:val="18"/>
              </w:rPr>
            </w:pPr>
            <w:r>
              <w:rPr>
                <w:rFonts w:ascii="Calibri Light" w:hAnsi="Calibri Light" w:cs="Calibri Light"/>
                <w:sz w:val="18"/>
                <w:szCs w:val="18"/>
              </w:rPr>
              <w:t>SPED 654 Student Teaching II</w:t>
            </w:r>
            <w:r w:rsidR="004F4D24" w:rsidRPr="00E13C97">
              <w:rPr>
                <w:rFonts w:ascii="Calibri Light" w:hAnsi="Calibri Light" w:cs="Calibri Light"/>
                <w:sz w:val="18"/>
                <w:szCs w:val="18"/>
              </w:rPr>
              <w:t xml:space="preserve"> (4) </w:t>
            </w:r>
          </w:p>
          <w:p w14:paraId="66863641" w14:textId="77777777" w:rsidR="000E0E18" w:rsidRPr="00185D48" w:rsidRDefault="000E0E18" w:rsidP="00C14639">
            <w:pPr>
              <w:pStyle w:val="ColorfulList-Accent11"/>
              <w:numPr>
                <w:ilvl w:val="0"/>
                <w:numId w:val="9"/>
              </w:numPr>
              <w:spacing w:after="0"/>
              <w:ind w:left="216" w:hanging="216"/>
              <w:rPr>
                <w:rFonts w:asciiTheme="majorHAnsi" w:hAnsiTheme="majorHAnsi" w:cs="Calibri Light"/>
                <w:i/>
                <w:iCs/>
                <w:sz w:val="20"/>
                <w:szCs w:val="20"/>
              </w:rPr>
            </w:pPr>
            <w:r w:rsidRPr="00185D48">
              <w:rPr>
                <w:rFonts w:ascii="Calibri Light" w:hAnsi="Calibri Light" w:cs="Calibri Light"/>
                <w:i/>
                <w:iCs/>
                <w:color w:val="00B050"/>
                <w:sz w:val="18"/>
                <w:szCs w:val="18"/>
              </w:rPr>
              <w:t>SPED 660 Design of Instruction (4)</w:t>
            </w:r>
          </w:p>
        </w:tc>
        <w:tc>
          <w:tcPr>
            <w:tcW w:w="1554" w:type="pct"/>
            <w:gridSpan w:val="2"/>
          </w:tcPr>
          <w:p w14:paraId="45DC3CF2" w14:textId="77777777" w:rsidR="00CA112D" w:rsidRPr="00E13C97" w:rsidRDefault="00CA112D" w:rsidP="00C14639">
            <w:pPr>
              <w:pStyle w:val="ColorfulList-Accent11"/>
              <w:numPr>
                <w:ilvl w:val="0"/>
                <w:numId w:val="9"/>
              </w:numPr>
              <w:spacing w:after="0"/>
              <w:ind w:left="216" w:hanging="216"/>
              <w:rPr>
                <w:rFonts w:ascii="Calibri Light" w:hAnsi="Calibri Light" w:cs="Calibri Light"/>
                <w:sz w:val="18"/>
                <w:szCs w:val="18"/>
              </w:rPr>
            </w:pPr>
            <w:r w:rsidRPr="00E13C97">
              <w:rPr>
                <w:rFonts w:ascii="Calibri Light" w:hAnsi="Calibri Light" w:cs="Calibri Light"/>
                <w:sz w:val="18"/>
                <w:szCs w:val="18"/>
              </w:rPr>
              <w:t>SPED 588 Professional Practices (3)</w:t>
            </w:r>
          </w:p>
          <w:p w14:paraId="2D1AE7E2" w14:textId="77777777" w:rsidR="000E0E18" w:rsidRPr="00E13C97" w:rsidRDefault="000E0E18" w:rsidP="00C14639">
            <w:pPr>
              <w:pStyle w:val="ColorfulList-Accent11"/>
              <w:numPr>
                <w:ilvl w:val="0"/>
                <w:numId w:val="9"/>
              </w:numPr>
              <w:spacing w:after="0"/>
              <w:ind w:left="216" w:hanging="216"/>
              <w:rPr>
                <w:rFonts w:ascii="Calibri Light" w:hAnsi="Calibri Light" w:cs="Calibri Light"/>
                <w:sz w:val="18"/>
                <w:szCs w:val="18"/>
              </w:rPr>
            </w:pPr>
            <w:r w:rsidRPr="00E13C97">
              <w:rPr>
                <w:rFonts w:ascii="Calibri Light" w:hAnsi="Calibri Light" w:cs="Calibri Light"/>
                <w:sz w:val="18"/>
                <w:szCs w:val="18"/>
              </w:rPr>
              <w:t>SPED 633 Transition Planning &amp; Instruction I (3)</w:t>
            </w:r>
          </w:p>
          <w:p w14:paraId="7C3E8604" w14:textId="0B8E03C0" w:rsidR="000E0E18" w:rsidRPr="00E13C97" w:rsidRDefault="000E0E18" w:rsidP="00C14639">
            <w:pPr>
              <w:pStyle w:val="ColorfulList-Accent11"/>
              <w:numPr>
                <w:ilvl w:val="0"/>
                <w:numId w:val="9"/>
              </w:numPr>
              <w:spacing w:after="0"/>
              <w:ind w:left="216" w:hanging="216"/>
              <w:rPr>
                <w:rFonts w:ascii="Calibri Light" w:hAnsi="Calibri Light" w:cs="Calibri Light"/>
                <w:sz w:val="18"/>
                <w:szCs w:val="18"/>
              </w:rPr>
            </w:pPr>
            <w:r w:rsidRPr="00E13C97">
              <w:rPr>
                <w:rFonts w:ascii="Calibri Light" w:hAnsi="Calibri Light" w:cs="Calibri Light"/>
                <w:sz w:val="18"/>
                <w:szCs w:val="18"/>
              </w:rPr>
              <w:t xml:space="preserve">SPED 655 </w:t>
            </w:r>
            <w:r w:rsidR="000805FB">
              <w:rPr>
                <w:rFonts w:ascii="Calibri Light" w:hAnsi="Calibri Light" w:cs="Calibri Light"/>
                <w:sz w:val="18"/>
                <w:szCs w:val="18"/>
              </w:rPr>
              <w:t>Student Teaching III</w:t>
            </w:r>
            <w:r w:rsidRPr="00E13C97">
              <w:rPr>
                <w:rFonts w:ascii="Calibri Light" w:hAnsi="Calibri Light" w:cs="Calibri Light"/>
                <w:sz w:val="18"/>
                <w:szCs w:val="18"/>
              </w:rPr>
              <w:t xml:space="preserve"> (9)</w:t>
            </w:r>
          </w:p>
          <w:p w14:paraId="05A83B25" w14:textId="77777777" w:rsidR="000E0E18" w:rsidRPr="000111A5" w:rsidRDefault="000E0E18" w:rsidP="00513A3E">
            <w:pPr>
              <w:pStyle w:val="ColorfulList-Accent11"/>
              <w:spacing w:after="0"/>
              <w:ind w:left="216"/>
              <w:rPr>
                <w:rFonts w:asciiTheme="majorHAnsi" w:hAnsiTheme="majorHAnsi" w:cs="Calibri Light"/>
                <w:sz w:val="20"/>
                <w:szCs w:val="20"/>
              </w:rPr>
            </w:pPr>
          </w:p>
        </w:tc>
        <w:tc>
          <w:tcPr>
            <w:tcW w:w="1554" w:type="pct"/>
            <w:gridSpan w:val="2"/>
          </w:tcPr>
          <w:p w14:paraId="5244C40A" w14:textId="77777777" w:rsidR="000E0E18" w:rsidRPr="00E13C97" w:rsidRDefault="000E0E18" w:rsidP="00C14639">
            <w:pPr>
              <w:pStyle w:val="ColorfulList-Accent11"/>
              <w:numPr>
                <w:ilvl w:val="0"/>
                <w:numId w:val="9"/>
              </w:numPr>
              <w:tabs>
                <w:tab w:val="clear" w:pos="216"/>
                <w:tab w:val="num" w:pos="183"/>
              </w:tabs>
              <w:spacing w:after="0"/>
              <w:ind w:left="183" w:hanging="183"/>
              <w:rPr>
                <w:rFonts w:ascii="Calibri Light" w:hAnsi="Calibri Light" w:cs="Calibri Light"/>
                <w:sz w:val="18"/>
                <w:szCs w:val="18"/>
                <w:shd w:val="clear" w:color="auto" w:fill="EAF1DD"/>
              </w:rPr>
            </w:pPr>
            <w:r w:rsidRPr="00E13C97">
              <w:rPr>
                <w:rFonts w:ascii="Calibri Light" w:hAnsi="Calibri Light" w:cs="Calibri Light"/>
                <w:sz w:val="18"/>
                <w:szCs w:val="18"/>
              </w:rPr>
              <w:t>SPED 634 Transition Planning &amp; Instruction II (3)</w:t>
            </w:r>
          </w:p>
          <w:p w14:paraId="33219005" w14:textId="49524D0D" w:rsidR="000E0E18" w:rsidRPr="000111A5" w:rsidRDefault="000E0E18" w:rsidP="00C14639">
            <w:pPr>
              <w:pStyle w:val="MediumGrid21"/>
              <w:widowControl w:val="0"/>
              <w:numPr>
                <w:ilvl w:val="0"/>
                <w:numId w:val="9"/>
              </w:numPr>
              <w:tabs>
                <w:tab w:val="clear" w:pos="216"/>
                <w:tab w:val="num" w:pos="183"/>
              </w:tabs>
              <w:autoSpaceDE w:val="0"/>
              <w:autoSpaceDN w:val="0"/>
              <w:adjustRightInd w:val="0"/>
              <w:ind w:left="183" w:hanging="183"/>
              <w:rPr>
                <w:rFonts w:asciiTheme="majorHAnsi" w:hAnsiTheme="majorHAnsi" w:cs="Calibri Light"/>
                <w:sz w:val="20"/>
                <w:szCs w:val="20"/>
              </w:rPr>
            </w:pPr>
          </w:p>
        </w:tc>
      </w:tr>
    </w:tbl>
    <w:p w14:paraId="5AE989EA" w14:textId="77777777" w:rsidR="00E0045D" w:rsidRDefault="00E0045D" w:rsidP="007B29B9">
      <w:pPr>
        <w:pStyle w:val="Heading3"/>
        <w:sectPr w:rsidR="00E0045D" w:rsidSect="000F2DF0">
          <w:pgSz w:w="12240" w:h="15840" w:code="1"/>
          <w:pgMar w:top="1440" w:right="1440" w:bottom="1440" w:left="1440" w:header="1267" w:footer="1267" w:gutter="0"/>
          <w:cols w:space="720"/>
          <w:noEndnote/>
          <w:docGrid w:linePitch="326"/>
        </w:sectPr>
      </w:pPr>
    </w:p>
    <w:p w14:paraId="6978B9E2" w14:textId="7CC312A0" w:rsidR="005917BD" w:rsidRDefault="005917BD" w:rsidP="007B29B9">
      <w:pPr>
        <w:pStyle w:val="Heading3"/>
      </w:pPr>
      <w:bookmarkStart w:id="47" w:name="_Toc208819831"/>
      <w:r>
        <w:t>Embedded Reading Intervention Endorsement</w:t>
      </w:r>
      <w:bookmarkEnd w:id="47"/>
    </w:p>
    <w:p w14:paraId="5FDBB093" w14:textId="5E0E9108" w:rsidR="005917BD" w:rsidRPr="00A61843" w:rsidRDefault="005917BD" w:rsidP="005917BD">
      <w:pPr>
        <w:rPr>
          <w:rFonts w:asciiTheme="majorHAnsi" w:hAnsiTheme="majorHAnsi" w:cstheme="majorHAnsi"/>
          <w:b/>
          <w:bCs/>
          <w:iCs/>
          <w:color w:val="000000" w:themeColor="text1"/>
          <w:kern w:val="24"/>
          <w:sz w:val="22"/>
          <w:szCs w:val="22"/>
        </w:rPr>
      </w:pPr>
      <w:r w:rsidRPr="00A61843">
        <w:rPr>
          <w:rFonts w:asciiTheme="majorHAnsi" w:hAnsiTheme="majorHAnsi" w:cstheme="majorHAnsi"/>
          <w:iCs/>
          <w:color w:val="000000" w:themeColor="text1"/>
          <w:kern w:val="24"/>
          <w:sz w:val="22"/>
          <w:szCs w:val="22"/>
        </w:rPr>
        <w:t xml:space="preserve">Candidates in the K-12 SPED Initial Licensure program have the opportunity to add an endorsement in Reading Intervention. The coursework for the endorsement is included in the program of study for the </w:t>
      </w:r>
      <w:r w:rsidRPr="00A61843">
        <w:rPr>
          <w:rFonts w:asciiTheme="majorHAnsi" w:hAnsiTheme="majorHAnsi" w:cstheme="majorHAnsi"/>
          <w:iCs/>
          <w:color w:val="000000" w:themeColor="text1"/>
          <w:kern w:val="24"/>
          <w:sz w:val="22"/>
          <w:szCs w:val="22"/>
        </w:rPr>
        <w:lastRenderedPageBreak/>
        <w:t>K-12 SPED license</w:t>
      </w:r>
      <w:r w:rsidR="003A11BB">
        <w:rPr>
          <w:rFonts w:asciiTheme="majorHAnsi" w:hAnsiTheme="majorHAnsi" w:cstheme="majorHAnsi"/>
          <w:iCs/>
          <w:color w:val="000000" w:themeColor="text1"/>
          <w:kern w:val="24"/>
          <w:sz w:val="22"/>
          <w:szCs w:val="22"/>
        </w:rPr>
        <w:t xml:space="preserve">; required courses include: </w:t>
      </w:r>
      <w:r w:rsidRPr="00A61843">
        <w:rPr>
          <w:rFonts w:asciiTheme="majorHAnsi" w:hAnsiTheme="majorHAnsi" w:cstheme="majorHAnsi"/>
          <w:iCs/>
          <w:color w:val="000000" w:themeColor="text1"/>
          <w:kern w:val="24"/>
          <w:sz w:val="22"/>
          <w:szCs w:val="22"/>
        </w:rPr>
        <w:t>SPED 541, SPED 542, SPED 6</w:t>
      </w:r>
      <w:r w:rsidR="00991D45">
        <w:rPr>
          <w:rFonts w:asciiTheme="majorHAnsi" w:hAnsiTheme="majorHAnsi" w:cstheme="majorHAnsi"/>
          <w:iCs/>
          <w:color w:val="000000" w:themeColor="text1"/>
          <w:kern w:val="24"/>
          <w:sz w:val="22"/>
          <w:szCs w:val="22"/>
        </w:rPr>
        <w:t>2</w:t>
      </w:r>
      <w:r w:rsidRPr="00A61843">
        <w:rPr>
          <w:rFonts w:asciiTheme="majorHAnsi" w:hAnsiTheme="majorHAnsi" w:cstheme="majorHAnsi"/>
          <w:iCs/>
          <w:color w:val="000000" w:themeColor="text1"/>
          <w:kern w:val="24"/>
          <w:sz w:val="22"/>
          <w:szCs w:val="22"/>
        </w:rPr>
        <w:t>0, and SPED 660</w:t>
      </w:r>
      <w:r w:rsidR="00185D48">
        <w:rPr>
          <w:rFonts w:asciiTheme="majorHAnsi" w:hAnsiTheme="majorHAnsi" w:cstheme="majorHAnsi"/>
          <w:iCs/>
          <w:color w:val="000000" w:themeColor="text1"/>
          <w:kern w:val="24"/>
          <w:sz w:val="22"/>
          <w:szCs w:val="22"/>
        </w:rPr>
        <w:t xml:space="preserve"> (green italics in the table above)</w:t>
      </w:r>
      <w:r w:rsidRPr="00A61843">
        <w:rPr>
          <w:rFonts w:asciiTheme="majorHAnsi" w:hAnsiTheme="majorHAnsi" w:cstheme="majorHAnsi"/>
          <w:iCs/>
          <w:color w:val="000000" w:themeColor="text1"/>
          <w:kern w:val="24"/>
          <w:sz w:val="22"/>
          <w:szCs w:val="22"/>
        </w:rPr>
        <w:t xml:space="preserve">. </w:t>
      </w:r>
      <w:r w:rsidRPr="00A61843">
        <w:rPr>
          <w:rFonts w:asciiTheme="majorHAnsi" w:hAnsiTheme="majorHAnsi" w:cstheme="majorHAnsi"/>
          <w:iCs/>
          <w:color w:val="000000" w:themeColor="text1"/>
          <w:sz w:val="22"/>
          <w:szCs w:val="22"/>
        </w:rPr>
        <w:t xml:space="preserve">Candidates in the embedded endorsement option will complete the clinical requirements for the reading endorsement in SPED </w:t>
      </w:r>
      <w:r w:rsidR="00BF0FD8" w:rsidRPr="00A61843">
        <w:rPr>
          <w:rFonts w:asciiTheme="majorHAnsi" w:hAnsiTheme="majorHAnsi" w:cstheme="majorHAnsi"/>
          <w:iCs/>
          <w:color w:val="000000" w:themeColor="text1"/>
          <w:sz w:val="22"/>
          <w:szCs w:val="22"/>
        </w:rPr>
        <w:t>653 Student Teaching I</w:t>
      </w:r>
      <w:r w:rsidRPr="00A61843">
        <w:rPr>
          <w:rFonts w:asciiTheme="majorHAnsi" w:hAnsiTheme="majorHAnsi" w:cstheme="majorHAnsi"/>
          <w:iCs/>
          <w:color w:val="000000" w:themeColor="text1"/>
          <w:sz w:val="22"/>
          <w:szCs w:val="22"/>
        </w:rPr>
        <w:t xml:space="preserve">. This experience is designed to provide </w:t>
      </w:r>
      <w:r w:rsidR="00E25B88">
        <w:rPr>
          <w:rFonts w:asciiTheme="majorHAnsi" w:hAnsiTheme="majorHAnsi" w:cstheme="majorHAnsi"/>
          <w:iCs/>
          <w:color w:val="000000" w:themeColor="text1"/>
          <w:sz w:val="22"/>
          <w:szCs w:val="22"/>
        </w:rPr>
        <w:t>Teacher Candidate</w:t>
      </w:r>
      <w:r w:rsidRPr="00A61843">
        <w:rPr>
          <w:rFonts w:asciiTheme="majorHAnsi" w:hAnsiTheme="majorHAnsi" w:cstheme="majorHAnsi"/>
          <w:iCs/>
          <w:color w:val="000000" w:themeColor="text1"/>
          <w:sz w:val="22"/>
          <w:szCs w:val="22"/>
        </w:rPr>
        <w:t xml:space="preserve">s with opportunities to </w:t>
      </w:r>
      <w:r w:rsidR="003A11BB">
        <w:rPr>
          <w:rFonts w:asciiTheme="majorHAnsi" w:hAnsiTheme="majorHAnsi" w:cstheme="majorHAnsi"/>
          <w:iCs/>
          <w:color w:val="000000" w:themeColor="text1"/>
          <w:sz w:val="22"/>
          <w:szCs w:val="22"/>
        </w:rPr>
        <w:t>deliver</w:t>
      </w:r>
      <w:r w:rsidR="003A11BB" w:rsidRPr="00A61843">
        <w:rPr>
          <w:rFonts w:asciiTheme="majorHAnsi" w:hAnsiTheme="majorHAnsi" w:cstheme="majorHAnsi"/>
          <w:iCs/>
          <w:color w:val="000000" w:themeColor="text1"/>
          <w:sz w:val="22"/>
          <w:szCs w:val="22"/>
        </w:rPr>
        <w:t xml:space="preserve"> </w:t>
      </w:r>
      <w:r w:rsidRPr="00A61843">
        <w:rPr>
          <w:rFonts w:asciiTheme="majorHAnsi" w:hAnsiTheme="majorHAnsi" w:cstheme="majorHAnsi"/>
          <w:iCs/>
          <w:color w:val="000000" w:themeColor="text1"/>
          <w:sz w:val="22"/>
          <w:szCs w:val="22"/>
        </w:rPr>
        <w:t xml:space="preserve">reading instruction in a structured setting. </w:t>
      </w:r>
      <w:r w:rsidR="00E25B88">
        <w:rPr>
          <w:rFonts w:asciiTheme="majorHAnsi" w:hAnsiTheme="majorHAnsi" w:cstheme="majorHAnsi"/>
          <w:iCs/>
          <w:color w:val="000000" w:themeColor="text1"/>
          <w:sz w:val="22"/>
          <w:szCs w:val="22"/>
        </w:rPr>
        <w:t>Teacher Candidate</w:t>
      </w:r>
      <w:r w:rsidRPr="00A61843">
        <w:rPr>
          <w:rFonts w:asciiTheme="majorHAnsi" w:hAnsiTheme="majorHAnsi" w:cstheme="majorHAnsi"/>
          <w:iCs/>
          <w:color w:val="000000" w:themeColor="text1"/>
          <w:sz w:val="22"/>
          <w:szCs w:val="22"/>
        </w:rPr>
        <w:t xml:space="preserve">s teach reading to small groups of </w:t>
      </w:r>
      <w:r w:rsidR="00EE40FD" w:rsidRPr="00A61843">
        <w:rPr>
          <w:rFonts w:asciiTheme="majorHAnsi" w:hAnsiTheme="majorHAnsi" w:cstheme="majorHAnsi"/>
          <w:iCs/>
          <w:color w:val="000000" w:themeColor="text1"/>
          <w:sz w:val="22"/>
          <w:szCs w:val="22"/>
        </w:rPr>
        <w:t xml:space="preserve">learners </w:t>
      </w:r>
      <w:r w:rsidRPr="00A61843">
        <w:rPr>
          <w:rFonts w:asciiTheme="majorHAnsi" w:hAnsiTheme="majorHAnsi" w:cstheme="majorHAnsi"/>
          <w:iCs/>
          <w:color w:val="000000" w:themeColor="text1"/>
          <w:sz w:val="22"/>
          <w:szCs w:val="22"/>
        </w:rPr>
        <w:t>using curricula based in direct/explicit instruction, collect data to progress monitor, and work closely with a cooperating teacher to adjust instruction to improve student outcomes.</w:t>
      </w:r>
      <w:r w:rsidRPr="00A61843">
        <w:rPr>
          <w:rFonts w:asciiTheme="majorHAnsi" w:hAnsiTheme="majorHAnsi" w:cstheme="majorHAnsi"/>
          <w:b/>
          <w:bCs/>
          <w:iCs/>
          <w:color w:val="000000" w:themeColor="text1"/>
          <w:kern w:val="24"/>
          <w:sz w:val="22"/>
          <w:szCs w:val="22"/>
        </w:rPr>
        <w:t xml:space="preserve"> </w:t>
      </w:r>
      <w:r w:rsidRPr="00A61843">
        <w:rPr>
          <w:rFonts w:asciiTheme="majorHAnsi" w:hAnsiTheme="majorHAnsi" w:cstheme="majorHAnsi"/>
          <w:iCs/>
          <w:color w:val="000000" w:themeColor="text1"/>
          <w:kern w:val="24"/>
          <w:sz w:val="22"/>
          <w:szCs w:val="22"/>
        </w:rPr>
        <w:t xml:space="preserve">Candidates must pass all K-12 initial course and clinical requirements prior to being recommended for the added endorsement in Reading Intervention, as well as the </w:t>
      </w:r>
      <w:r w:rsidRPr="00A61843">
        <w:rPr>
          <w:rFonts w:asciiTheme="majorHAnsi" w:hAnsiTheme="majorHAnsi" w:cstheme="majorHAnsi"/>
          <w:color w:val="000000" w:themeColor="text1"/>
          <w:kern w:val="24"/>
          <w:sz w:val="22"/>
          <w:szCs w:val="22"/>
        </w:rPr>
        <w:t>Praxis Reading Specialist (530</w:t>
      </w:r>
      <w:r w:rsidR="00EE40FD" w:rsidRPr="00A61843">
        <w:rPr>
          <w:rFonts w:asciiTheme="majorHAnsi" w:hAnsiTheme="majorHAnsi" w:cstheme="majorHAnsi"/>
          <w:color w:val="000000" w:themeColor="text1"/>
          <w:kern w:val="24"/>
          <w:sz w:val="22"/>
          <w:szCs w:val="22"/>
        </w:rPr>
        <w:t>2</w:t>
      </w:r>
      <w:r w:rsidRPr="00A61843">
        <w:rPr>
          <w:rFonts w:asciiTheme="majorHAnsi" w:hAnsiTheme="majorHAnsi" w:cstheme="majorHAnsi"/>
          <w:color w:val="000000" w:themeColor="text1"/>
          <w:kern w:val="24"/>
          <w:sz w:val="22"/>
          <w:szCs w:val="22"/>
        </w:rPr>
        <w:t>) assessment</w:t>
      </w:r>
      <w:r w:rsidRPr="00A61843">
        <w:rPr>
          <w:rFonts w:asciiTheme="majorHAnsi" w:hAnsiTheme="majorHAnsi" w:cstheme="majorHAnsi"/>
          <w:iCs/>
          <w:color w:val="000000" w:themeColor="text1"/>
          <w:kern w:val="24"/>
          <w:sz w:val="22"/>
          <w:szCs w:val="22"/>
        </w:rPr>
        <w:t>.</w:t>
      </w:r>
    </w:p>
    <w:p w14:paraId="43392DDC" w14:textId="0015DE19" w:rsidR="0036027D" w:rsidRPr="00A61843" w:rsidRDefault="0036027D" w:rsidP="0036027D">
      <w:pPr>
        <w:pStyle w:val="BodyTextIndent"/>
        <w:ind w:firstLine="0"/>
        <w:jc w:val="left"/>
        <w:rPr>
          <w:rFonts w:asciiTheme="majorHAnsi" w:hAnsiTheme="majorHAnsi" w:cstheme="majorHAnsi"/>
          <w:b/>
          <w:i/>
          <w:sz w:val="22"/>
          <w:szCs w:val="22"/>
        </w:rPr>
      </w:pPr>
    </w:p>
    <w:p w14:paraId="61F61050" w14:textId="3AC9D295" w:rsidR="001C3832" w:rsidRPr="000111A5" w:rsidRDefault="001C3832" w:rsidP="000F2DF0">
      <w:pPr>
        <w:pStyle w:val="Heading2"/>
      </w:pPr>
      <w:bookmarkStart w:id="48" w:name="_Toc208819832"/>
      <w:r w:rsidRPr="000111A5">
        <w:t>Course Waivers</w:t>
      </w:r>
      <w:bookmarkEnd w:id="48"/>
    </w:p>
    <w:p w14:paraId="5623ACD8" w14:textId="74686A4B" w:rsidR="0036027D" w:rsidRPr="00A61843" w:rsidRDefault="0036027D" w:rsidP="001C3832">
      <w:pPr>
        <w:rPr>
          <w:rFonts w:asciiTheme="majorHAnsi" w:hAnsiTheme="majorHAnsi" w:cstheme="majorHAnsi"/>
          <w:sz w:val="22"/>
          <w:szCs w:val="22"/>
        </w:rPr>
      </w:pPr>
      <w:r w:rsidRPr="00A61843">
        <w:rPr>
          <w:rFonts w:asciiTheme="majorHAnsi" w:hAnsiTheme="majorHAnsi" w:cstheme="majorHAnsi"/>
          <w:sz w:val="22"/>
          <w:szCs w:val="22"/>
        </w:rPr>
        <w:t xml:space="preserve">With the approval of the program coordinator, courses taken prior to entering the </w:t>
      </w:r>
      <w:r w:rsidR="00EB530D" w:rsidRPr="00A61843">
        <w:rPr>
          <w:rFonts w:asciiTheme="majorHAnsi" w:hAnsiTheme="majorHAnsi" w:cstheme="majorHAnsi"/>
          <w:sz w:val="22"/>
          <w:szCs w:val="22"/>
        </w:rPr>
        <w:t>K</w:t>
      </w:r>
      <w:r w:rsidR="00B06F74" w:rsidRPr="00A61843">
        <w:rPr>
          <w:rFonts w:asciiTheme="majorHAnsi" w:hAnsiTheme="majorHAnsi" w:cstheme="majorHAnsi"/>
          <w:sz w:val="22"/>
          <w:szCs w:val="22"/>
        </w:rPr>
        <w:t>-</w:t>
      </w:r>
      <w:r w:rsidR="00EB530D" w:rsidRPr="00A61843">
        <w:rPr>
          <w:rFonts w:asciiTheme="majorHAnsi" w:hAnsiTheme="majorHAnsi" w:cstheme="majorHAnsi"/>
          <w:sz w:val="22"/>
          <w:szCs w:val="22"/>
        </w:rPr>
        <w:t xml:space="preserve">12 </w:t>
      </w:r>
      <w:r w:rsidRPr="00A61843">
        <w:rPr>
          <w:rFonts w:asciiTheme="majorHAnsi" w:hAnsiTheme="majorHAnsi" w:cstheme="majorHAnsi"/>
          <w:sz w:val="22"/>
          <w:szCs w:val="22"/>
        </w:rPr>
        <w:t>Special Education Program may be used to satisfy (waive) required licens</w:t>
      </w:r>
      <w:r w:rsidR="00A703D7" w:rsidRPr="00A61843">
        <w:rPr>
          <w:rFonts w:asciiTheme="majorHAnsi" w:hAnsiTheme="majorHAnsi" w:cstheme="majorHAnsi"/>
          <w:sz w:val="22"/>
          <w:szCs w:val="22"/>
        </w:rPr>
        <w:t>ure</w:t>
      </w:r>
      <w:r w:rsidRPr="00A61843">
        <w:rPr>
          <w:rFonts w:asciiTheme="majorHAnsi" w:hAnsiTheme="majorHAnsi" w:cstheme="majorHAnsi"/>
          <w:sz w:val="22"/>
          <w:szCs w:val="22"/>
        </w:rPr>
        <w:t xml:space="preserve"> courses. A student must have earned a grade of B- or </w:t>
      </w:r>
      <w:r w:rsidR="00394013" w:rsidRPr="00A61843">
        <w:rPr>
          <w:rFonts w:asciiTheme="majorHAnsi" w:hAnsiTheme="majorHAnsi" w:cstheme="majorHAnsi"/>
          <w:sz w:val="22"/>
          <w:szCs w:val="22"/>
        </w:rPr>
        <w:t xml:space="preserve">above or a ‘Pass’ </w:t>
      </w:r>
      <w:r w:rsidRPr="00A61843">
        <w:rPr>
          <w:rFonts w:asciiTheme="majorHAnsi" w:hAnsiTheme="majorHAnsi" w:cstheme="majorHAnsi"/>
          <w:sz w:val="22"/>
          <w:szCs w:val="22"/>
        </w:rPr>
        <w:t>in the course</w:t>
      </w:r>
      <w:r w:rsidR="00394013" w:rsidRPr="00A61843">
        <w:rPr>
          <w:rFonts w:asciiTheme="majorHAnsi" w:hAnsiTheme="majorHAnsi" w:cstheme="majorHAnsi"/>
          <w:sz w:val="22"/>
          <w:szCs w:val="22"/>
        </w:rPr>
        <w:t xml:space="preserve"> equivalent</w:t>
      </w:r>
      <w:r w:rsidRPr="00A61843">
        <w:rPr>
          <w:rFonts w:asciiTheme="majorHAnsi" w:hAnsiTheme="majorHAnsi" w:cstheme="majorHAnsi"/>
          <w:sz w:val="22"/>
          <w:szCs w:val="22"/>
        </w:rPr>
        <w:t>. Experience in the field is generally not a basis for waiving coursework</w:t>
      </w:r>
      <w:r w:rsidR="001C3832" w:rsidRPr="00A61843">
        <w:rPr>
          <w:rFonts w:asciiTheme="majorHAnsi" w:hAnsiTheme="majorHAnsi" w:cstheme="majorHAnsi"/>
          <w:sz w:val="22"/>
          <w:szCs w:val="22"/>
        </w:rPr>
        <w:t>, n</w:t>
      </w:r>
      <w:r w:rsidRPr="00A61843">
        <w:rPr>
          <w:rFonts w:asciiTheme="majorHAnsi" w:hAnsiTheme="majorHAnsi" w:cstheme="majorHAnsi"/>
          <w:sz w:val="22"/>
          <w:szCs w:val="22"/>
        </w:rPr>
        <w:t xml:space="preserve">or is experience sufficient for waiving </w:t>
      </w:r>
      <w:r w:rsidR="003C2365">
        <w:rPr>
          <w:rFonts w:asciiTheme="majorHAnsi" w:hAnsiTheme="majorHAnsi" w:cstheme="majorHAnsi"/>
          <w:sz w:val="22"/>
          <w:szCs w:val="22"/>
        </w:rPr>
        <w:t>student teaching</w:t>
      </w:r>
      <w:r w:rsidRPr="00A61843">
        <w:rPr>
          <w:rFonts w:asciiTheme="majorHAnsi" w:hAnsiTheme="majorHAnsi" w:cstheme="majorHAnsi"/>
          <w:sz w:val="22"/>
          <w:szCs w:val="22"/>
        </w:rPr>
        <w:t xml:space="preserve">. We expect students to have experience, and many students have extensive experience in the classroom. However, our supervised </w:t>
      </w:r>
      <w:r w:rsidR="003C2365">
        <w:rPr>
          <w:rFonts w:asciiTheme="majorHAnsi" w:hAnsiTheme="majorHAnsi" w:cstheme="majorHAnsi"/>
          <w:sz w:val="22"/>
          <w:szCs w:val="22"/>
        </w:rPr>
        <w:t>student teaching</w:t>
      </w:r>
      <w:r w:rsidRPr="00A61843">
        <w:rPr>
          <w:rFonts w:asciiTheme="majorHAnsi" w:hAnsiTheme="majorHAnsi" w:cstheme="majorHAnsi"/>
          <w:sz w:val="22"/>
          <w:szCs w:val="22"/>
        </w:rPr>
        <w:t xml:space="preserve"> require</w:t>
      </w:r>
      <w:r w:rsidR="003C2365">
        <w:rPr>
          <w:rFonts w:asciiTheme="majorHAnsi" w:hAnsiTheme="majorHAnsi" w:cstheme="majorHAnsi"/>
          <w:sz w:val="22"/>
          <w:szCs w:val="22"/>
        </w:rPr>
        <w:t>s</w:t>
      </w:r>
      <w:r w:rsidRPr="00A61843">
        <w:rPr>
          <w:rFonts w:asciiTheme="majorHAnsi" w:hAnsiTheme="majorHAnsi" w:cstheme="majorHAnsi"/>
          <w:sz w:val="22"/>
          <w:szCs w:val="22"/>
        </w:rPr>
        <w:t xml:space="preserve"> completion of specific tasks and demonstration of instructional competence; therefore, </w:t>
      </w:r>
      <w:r w:rsidR="003C2365">
        <w:rPr>
          <w:rFonts w:asciiTheme="majorHAnsi" w:hAnsiTheme="majorHAnsi" w:cstheme="majorHAnsi"/>
          <w:sz w:val="22"/>
          <w:szCs w:val="22"/>
        </w:rPr>
        <w:t>these experiences</w:t>
      </w:r>
      <w:r w:rsidRPr="00A61843">
        <w:rPr>
          <w:rFonts w:asciiTheme="majorHAnsi" w:hAnsiTheme="majorHAnsi" w:cstheme="majorHAnsi"/>
          <w:sz w:val="22"/>
          <w:szCs w:val="22"/>
        </w:rPr>
        <w:t xml:space="preserve"> are rarely waived.</w:t>
      </w:r>
    </w:p>
    <w:p w14:paraId="3E26A62F" w14:textId="77777777" w:rsidR="001C3832" w:rsidRPr="00A61843" w:rsidRDefault="001C3832" w:rsidP="001C3832">
      <w:pPr>
        <w:rPr>
          <w:rFonts w:asciiTheme="majorHAnsi" w:hAnsiTheme="majorHAnsi" w:cstheme="majorHAnsi"/>
          <w:sz w:val="22"/>
          <w:szCs w:val="22"/>
        </w:rPr>
      </w:pPr>
    </w:p>
    <w:p w14:paraId="31AAAE51" w14:textId="2B688F45" w:rsidR="007B5CBB" w:rsidRPr="00A61843" w:rsidRDefault="0036027D" w:rsidP="001C3832">
      <w:pPr>
        <w:rPr>
          <w:rFonts w:asciiTheme="majorHAnsi" w:hAnsiTheme="majorHAnsi" w:cstheme="majorHAnsi"/>
          <w:sz w:val="22"/>
          <w:szCs w:val="22"/>
        </w:rPr>
      </w:pPr>
      <w:r w:rsidRPr="00A61843">
        <w:rPr>
          <w:rFonts w:asciiTheme="majorHAnsi" w:hAnsiTheme="majorHAnsi" w:cstheme="majorHAnsi"/>
          <w:sz w:val="22"/>
          <w:szCs w:val="22"/>
        </w:rPr>
        <w:t>Students are responsible for c</w:t>
      </w:r>
      <w:r w:rsidR="00EB530D" w:rsidRPr="00A61843">
        <w:rPr>
          <w:rFonts w:asciiTheme="majorHAnsi" w:hAnsiTheme="majorHAnsi" w:cstheme="majorHAnsi"/>
          <w:sz w:val="22"/>
          <w:szCs w:val="22"/>
        </w:rPr>
        <w:t xml:space="preserve">ompleting the </w:t>
      </w:r>
      <w:r w:rsidR="00BF0FD8" w:rsidRPr="00A61843">
        <w:rPr>
          <w:rFonts w:asciiTheme="majorHAnsi" w:hAnsiTheme="majorHAnsi" w:cstheme="majorHAnsi"/>
          <w:sz w:val="22"/>
          <w:szCs w:val="22"/>
        </w:rPr>
        <w:t>COE</w:t>
      </w:r>
      <w:r w:rsidR="00394013" w:rsidRPr="00A61843">
        <w:rPr>
          <w:rFonts w:asciiTheme="majorHAnsi" w:hAnsiTheme="majorHAnsi" w:cstheme="majorHAnsi"/>
          <w:sz w:val="22"/>
          <w:szCs w:val="22"/>
        </w:rPr>
        <w:t xml:space="preserve"> Request for Waiv</w:t>
      </w:r>
      <w:r w:rsidR="00A703D7" w:rsidRPr="00A61843">
        <w:rPr>
          <w:rFonts w:asciiTheme="majorHAnsi" w:hAnsiTheme="majorHAnsi" w:cstheme="majorHAnsi"/>
          <w:sz w:val="22"/>
          <w:szCs w:val="22"/>
        </w:rPr>
        <w:t>er</w:t>
      </w:r>
      <w:r w:rsidR="00394013" w:rsidRPr="00A61843">
        <w:rPr>
          <w:rFonts w:asciiTheme="majorHAnsi" w:hAnsiTheme="majorHAnsi" w:cstheme="majorHAnsi"/>
          <w:sz w:val="22"/>
          <w:szCs w:val="22"/>
        </w:rPr>
        <w:t xml:space="preserve"> of Credit</w:t>
      </w:r>
      <w:r w:rsidR="00EB530D" w:rsidRPr="00A61843">
        <w:rPr>
          <w:rFonts w:asciiTheme="majorHAnsi" w:hAnsiTheme="majorHAnsi" w:cstheme="majorHAnsi"/>
          <w:sz w:val="22"/>
          <w:szCs w:val="22"/>
        </w:rPr>
        <w:t xml:space="preserve"> </w:t>
      </w:r>
      <w:r w:rsidRPr="00A61843">
        <w:rPr>
          <w:rFonts w:asciiTheme="majorHAnsi" w:hAnsiTheme="majorHAnsi" w:cstheme="majorHAnsi"/>
          <w:sz w:val="22"/>
          <w:szCs w:val="22"/>
        </w:rPr>
        <w:t>form</w:t>
      </w:r>
      <w:r w:rsidR="00EE40FD" w:rsidRPr="00A61843">
        <w:rPr>
          <w:rFonts w:asciiTheme="majorHAnsi" w:hAnsiTheme="majorHAnsi" w:cstheme="majorHAnsi"/>
          <w:sz w:val="22"/>
          <w:szCs w:val="22"/>
        </w:rPr>
        <w:t xml:space="preserve"> (</w:t>
      </w:r>
      <w:r w:rsidR="001C3832" w:rsidRPr="00A61843">
        <w:rPr>
          <w:rFonts w:asciiTheme="majorHAnsi" w:hAnsiTheme="majorHAnsi" w:cstheme="majorHAnsi"/>
          <w:sz w:val="22"/>
          <w:szCs w:val="22"/>
        </w:rPr>
        <w:t>available from the Program Coordinator</w:t>
      </w:r>
      <w:r w:rsidR="00EE40FD" w:rsidRPr="00A61843">
        <w:rPr>
          <w:rFonts w:asciiTheme="majorHAnsi" w:hAnsiTheme="majorHAnsi" w:cstheme="majorHAnsi"/>
          <w:sz w:val="22"/>
          <w:szCs w:val="22"/>
        </w:rPr>
        <w:t>),</w:t>
      </w:r>
      <w:r w:rsidR="00A703D7" w:rsidRPr="00A61843">
        <w:rPr>
          <w:rFonts w:asciiTheme="majorHAnsi" w:hAnsiTheme="majorHAnsi" w:cstheme="majorHAnsi"/>
          <w:sz w:val="22"/>
          <w:szCs w:val="22"/>
        </w:rPr>
        <w:t xml:space="preserve"> </w:t>
      </w:r>
      <w:r w:rsidRPr="00A61843">
        <w:rPr>
          <w:rFonts w:asciiTheme="majorHAnsi" w:hAnsiTheme="majorHAnsi" w:cstheme="majorHAnsi"/>
          <w:sz w:val="22"/>
          <w:szCs w:val="22"/>
        </w:rPr>
        <w:t xml:space="preserve">and compiling appropriate documentation of prior applicable coursework. After checking with </w:t>
      </w:r>
      <w:r w:rsidR="00F34B04" w:rsidRPr="00A61843">
        <w:rPr>
          <w:rFonts w:asciiTheme="majorHAnsi" w:hAnsiTheme="majorHAnsi" w:cstheme="majorHAnsi"/>
          <w:sz w:val="22"/>
          <w:szCs w:val="22"/>
        </w:rPr>
        <w:t>the Program Coordinator</w:t>
      </w:r>
      <w:r w:rsidRPr="00A61843">
        <w:rPr>
          <w:rFonts w:asciiTheme="majorHAnsi" w:hAnsiTheme="majorHAnsi" w:cstheme="majorHAnsi"/>
          <w:sz w:val="22"/>
          <w:szCs w:val="22"/>
        </w:rPr>
        <w:t>, students who wish to waive a course should make an appointment with the course instructor to determine what evidence is needed to support the waiver request. Evidence could include a course syllabus, list of readings, copies or descriptions of tests and quizzes, copies or descriptions of projects and activities, and evidence of performance in the course (transcript). If the course instructor approves and signs the petition, the student then obtains</w:t>
      </w:r>
      <w:r w:rsidR="00EB530D" w:rsidRPr="00A61843">
        <w:rPr>
          <w:rFonts w:asciiTheme="majorHAnsi" w:hAnsiTheme="majorHAnsi" w:cstheme="majorHAnsi"/>
          <w:sz w:val="22"/>
          <w:szCs w:val="22"/>
        </w:rPr>
        <w:t xml:space="preserve"> the signature of </w:t>
      </w:r>
      <w:r w:rsidRPr="00A61843">
        <w:rPr>
          <w:rFonts w:asciiTheme="majorHAnsi" w:hAnsiTheme="majorHAnsi" w:cstheme="majorHAnsi"/>
          <w:sz w:val="22"/>
          <w:szCs w:val="22"/>
        </w:rPr>
        <w:t xml:space="preserve">the </w:t>
      </w:r>
      <w:r w:rsidR="00EE40FD" w:rsidRPr="00A61843">
        <w:rPr>
          <w:rFonts w:asciiTheme="majorHAnsi" w:hAnsiTheme="majorHAnsi" w:cstheme="majorHAnsi"/>
          <w:sz w:val="22"/>
          <w:szCs w:val="22"/>
        </w:rPr>
        <w:t>P</w:t>
      </w:r>
      <w:r w:rsidR="00EB530D" w:rsidRPr="00A61843">
        <w:rPr>
          <w:rFonts w:asciiTheme="majorHAnsi" w:hAnsiTheme="majorHAnsi" w:cstheme="majorHAnsi"/>
          <w:sz w:val="22"/>
          <w:szCs w:val="22"/>
        </w:rPr>
        <w:t xml:space="preserve">rogram </w:t>
      </w:r>
      <w:r w:rsidR="00EE40FD" w:rsidRPr="00A61843">
        <w:rPr>
          <w:rFonts w:asciiTheme="majorHAnsi" w:hAnsiTheme="majorHAnsi" w:cstheme="majorHAnsi"/>
          <w:sz w:val="22"/>
          <w:szCs w:val="22"/>
        </w:rPr>
        <w:t>C</w:t>
      </w:r>
      <w:r w:rsidR="00EB530D" w:rsidRPr="00A61843">
        <w:rPr>
          <w:rFonts w:asciiTheme="majorHAnsi" w:hAnsiTheme="majorHAnsi" w:cstheme="majorHAnsi"/>
          <w:sz w:val="22"/>
          <w:szCs w:val="22"/>
        </w:rPr>
        <w:t>oordinator</w:t>
      </w:r>
      <w:r w:rsidRPr="00A61843">
        <w:rPr>
          <w:rFonts w:asciiTheme="majorHAnsi" w:hAnsiTheme="majorHAnsi" w:cstheme="majorHAnsi"/>
          <w:sz w:val="22"/>
          <w:szCs w:val="22"/>
        </w:rPr>
        <w:t xml:space="preserve">. Approved forms </w:t>
      </w:r>
      <w:r w:rsidR="00C66BF0" w:rsidRPr="00A61843">
        <w:rPr>
          <w:rFonts w:asciiTheme="majorHAnsi" w:hAnsiTheme="majorHAnsi" w:cstheme="majorHAnsi"/>
          <w:sz w:val="22"/>
          <w:szCs w:val="22"/>
        </w:rPr>
        <w:t>are added to the student’s file and forwarded to th</w:t>
      </w:r>
      <w:r w:rsidR="00EB530D" w:rsidRPr="00A61843">
        <w:rPr>
          <w:rFonts w:asciiTheme="majorHAnsi" w:hAnsiTheme="majorHAnsi" w:cstheme="majorHAnsi"/>
          <w:sz w:val="22"/>
          <w:szCs w:val="22"/>
        </w:rPr>
        <w:t xml:space="preserve">e </w:t>
      </w:r>
      <w:r w:rsidR="00C66BF0" w:rsidRPr="00A61843">
        <w:rPr>
          <w:rFonts w:asciiTheme="majorHAnsi" w:hAnsiTheme="majorHAnsi" w:cstheme="majorHAnsi"/>
          <w:sz w:val="22"/>
          <w:szCs w:val="22"/>
        </w:rPr>
        <w:t>C</w:t>
      </w:r>
      <w:r w:rsidR="00E14958" w:rsidRPr="00A61843">
        <w:rPr>
          <w:rFonts w:asciiTheme="majorHAnsi" w:hAnsiTheme="majorHAnsi" w:cstheme="majorHAnsi"/>
          <w:sz w:val="22"/>
          <w:szCs w:val="22"/>
        </w:rPr>
        <w:t>oll</w:t>
      </w:r>
      <w:r w:rsidR="00394013" w:rsidRPr="00A61843">
        <w:rPr>
          <w:rFonts w:asciiTheme="majorHAnsi" w:hAnsiTheme="majorHAnsi" w:cstheme="majorHAnsi"/>
          <w:sz w:val="22"/>
          <w:szCs w:val="22"/>
        </w:rPr>
        <w:t>e</w:t>
      </w:r>
      <w:r w:rsidR="00E14958" w:rsidRPr="00A61843">
        <w:rPr>
          <w:rFonts w:asciiTheme="majorHAnsi" w:hAnsiTheme="majorHAnsi" w:cstheme="majorHAnsi"/>
          <w:sz w:val="22"/>
          <w:szCs w:val="22"/>
        </w:rPr>
        <w:t xml:space="preserve">ge of </w:t>
      </w:r>
      <w:r w:rsidR="00C66BF0" w:rsidRPr="00A61843">
        <w:rPr>
          <w:rFonts w:asciiTheme="majorHAnsi" w:hAnsiTheme="majorHAnsi" w:cstheme="majorHAnsi"/>
          <w:sz w:val="22"/>
          <w:szCs w:val="22"/>
        </w:rPr>
        <w:t>E</w:t>
      </w:r>
      <w:r w:rsidR="00E14958" w:rsidRPr="00A61843">
        <w:rPr>
          <w:rFonts w:asciiTheme="majorHAnsi" w:hAnsiTheme="majorHAnsi" w:cstheme="majorHAnsi"/>
          <w:sz w:val="22"/>
          <w:szCs w:val="22"/>
        </w:rPr>
        <w:t>ducation</w:t>
      </w:r>
      <w:r w:rsidR="00C66BF0" w:rsidRPr="00A61843">
        <w:rPr>
          <w:rFonts w:asciiTheme="majorHAnsi" w:hAnsiTheme="majorHAnsi" w:cstheme="majorHAnsi"/>
          <w:sz w:val="22"/>
          <w:szCs w:val="22"/>
        </w:rPr>
        <w:t xml:space="preserve">’s </w:t>
      </w:r>
      <w:r w:rsidR="00EB530D" w:rsidRPr="00A61843">
        <w:rPr>
          <w:rFonts w:asciiTheme="majorHAnsi" w:hAnsiTheme="majorHAnsi" w:cstheme="majorHAnsi"/>
          <w:sz w:val="22"/>
          <w:szCs w:val="22"/>
        </w:rPr>
        <w:t xml:space="preserve">TSPC liaison </w:t>
      </w:r>
      <w:r w:rsidR="00C66BF0" w:rsidRPr="00A61843">
        <w:rPr>
          <w:rFonts w:asciiTheme="majorHAnsi" w:hAnsiTheme="majorHAnsi" w:cstheme="majorHAnsi"/>
          <w:sz w:val="22"/>
          <w:szCs w:val="22"/>
        </w:rPr>
        <w:t>upon program completion</w:t>
      </w:r>
      <w:r w:rsidRPr="00A61843">
        <w:rPr>
          <w:rFonts w:asciiTheme="majorHAnsi" w:hAnsiTheme="majorHAnsi" w:cstheme="majorHAnsi"/>
          <w:sz w:val="22"/>
          <w:szCs w:val="22"/>
        </w:rPr>
        <w:t>. If a student’s request for a waiver is denied, the student may use the College of Education’s appeal process and may also appeal the decision to TSPC.</w:t>
      </w:r>
      <w:r w:rsidR="007B5CBB" w:rsidRPr="00A61843">
        <w:rPr>
          <w:rFonts w:asciiTheme="majorHAnsi" w:hAnsiTheme="majorHAnsi" w:cstheme="majorHAnsi"/>
          <w:sz w:val="22"/>
          <w:szCs w:val="22"/>
        </w:rPr>
        <w:br/>
      </w:r>
    </w:p>
    <w:p w14:paraId="020FF025" w14:textId="3ADB1122" w:rsidR="001C3832" w:rsidRPr="000111A5" w:rsidRDefault="001C3832" w:rsidP="000F2DF0">
      <w:pPr>
        <w:pStyle w:val="Heading2"/>
      </w:pPr>
      <w:bookmarkStart w:id="49" w:name="_Toc208819833"/>
      <w:r w:rsidRPr="000111A5">
        <w:t>Exit and Follow-Up Surveys</w:t>
      </w:r>
      <w:bookmarkEnd w:id="49"/>
    </w:p>
    <w:p w14:paraId="74A468FE" w14:textId="58C8C922" w:rsidR="0036027D" w:rsidRPr="00A61843" w:rsidRDefault="0036027D" w:rsidP="00A27A8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right" w:pos="8280"/>
          <w:tab w:val="left" w:pos="8640"/>
          <w:tab w:val="left" w:pos="9360"/>
        </w:tabs>
        <w:rPr>
          <w:rFonts w:asciiTheme="majorHAnsi" w:hAnsiTheme="majorHAnsi" w:cstheme="majorHAnsi"/>
          <w:sz w:val="22"/>
          <w:szCs w:val="22"/>
        </w:rPr>
      </w:pPr>
      <w:r w:rsidRPr="00A61843">
        <w:rPr>
          <w:rFonts w:asciiTheme="majorHAnsi" w:hAnsiTheme="majorHAnsi" w:cstheme="majorHAnsi"/>
          <w:sz w:val="22"/>
          <w:szCs w:val="22"/>
        </w:rPr>
        <w:t xml:space="preserve">Toward the end of student teaching, </w:t>
      </w:r>
      <w:r w:rsidR="00E25B88">
        <w:rPr>
          <w:rFonts w:asciiTheme="majorHAnsi" w:hAnsiTheme="majorHAnsi" w:cstheme="majorHAnsi"/>
          <w:sz w:val="22"/>
          <w:szCs w:val="22"/>
        </w:rPr>
        <w:t>Teacher Candidate</w:t>
      </w:r>
      <w:r w:rsidRPr="00A61843">
        <w:rPr>
          <w:rFonts w:asciiTheme="majorHAnsi" w:hAnsiTheme="majorHAnsi" w:cstheme="majorHAnsi"/>
          <w:sz w:val="22"/>
          <w:szCs w:val="22"/>
        </w:rPr>
        <w:t xml:space="preserve">s will be asked to complete an exit survey. The purpose of the exit survey is to give </w:t>
      </w:r>
      <w:r w:rsidR="0006552F">
        <w:rPr>
          <w:rFonts w:asciiTheme="majorHAnsi" w:hAnsiTheme="majorHAnsi" w:cstheme="majorHAnsi"/>
          <w:sz w:val="22"/>
          <w:szCs w:val="22"/>
        </w:rPr>
        <w:t>Teacher Candidate</w:t>
      </w:r>
      <w:r w:rsidRPr="00A61843">
        <w:rPr>
          <w:rFonts w:asciiTheme="majorHAnsi" w:hAnsiTheme="majorHAnsi" w:cstheme="majorHAnsi"/>
          <w:sz w:val="22"/>
          <w:szCs w:val="22"/>
        </w:rPr>
        <w:t xml:space="preserve">s an opportunity to provide the College of Education and the </w:t>
      </w:r>
      <w:r w:rsidR="00EB530D" w:rsidRPr="00A61843">
        <w:rPr>
          <w:rFonts w:asciiTheme="majorHAnsi" w:hAnsiTheme="majorHAnsi" w:cstheme="majorHAnsi"/>
          <w:sz w:val="22"/>
          <w:szCs w:val="22"/>
        </w:rPr>
        <w:t>K</w:t>
      </w:r>
      <w:r w:rsidR="00B06F74" w:rsidRPr="00A61843">
        <w:rPr>
          <w:rFonts w:asciiTheme="majorHAnsi" w:hAnsiTheme="majorHAnsi" w:cstheme="majorHAnsi"/>
          <w:sz w:val="22"/>
          <w:szCs w:val="22"/>
        </w:rPr>
        <w:t>-</w:t>
      </w:r>
      <w:r w:rsidR="00EB530D" w:rsidRPr="00A61843">
        <w:rPr>
          <w:rFonts w:asciiTheme="majorHAnsi" w:hAnsiTheme="majorHAnsi" w:cstheme="majorHAnsi"/>
          <w:sz w:val="22"/>
          <w:szCs w:val="22"/>
        </w:rPr>
        <w:t xml:space="preserve">12 </w:t>
      </w:r>
      <w:r w:rsidRPr="00A61843">
        <w:rPr>
          <w:rFonts w:asciiTheme="majorHAnsi" w:hAnsiTheme="majorHAnsi" w:cstheme="majorHAnsi"/>
          <w:sz w:val="22"/>
          <w:szCs w:val="22"/>
        </w:rPr>
        <w:t xml:space="preserve">Special Education Program faculty with feedback about the program and </w:t>
      </w:r>
      <w:r w:rsidR="0006552F">
        <w:rPr>
          <w:rFonts w:asciiTheme="majorHAnsi" w:hAnsiTheme="majorHAnsi" w:cstheme="majorHAnsi"/>
          <w:sz w:val="22"/>
          <w:szCs w:val="22"/>
        </w:rPr>
        <w:t>their</w:t>
      </w:r>
      <w:r w:rsidRPr="00A61843">
        <w:rPr>
          <w:rFonts w:asciiTheme="majorHAnsi" w:hAnsiTheme="majorHAnsi" w:cstheme="majorHAnsi"/>
          <w:sz w:val="22"/>
          <w:szCs w:val="22"/>
        </w:rPr>
        <w:t xml:space="preserve"> experiences in the College of Education. This information is critical to helping us to continually improve our program. We strongly encourage </w:t>
      </w:r>
      <w:r w:rsidR="0006552F">
        <w:rPr>
          <w:rFonts w:asciiTheme="majorHAnsi" w:hAnsiTheme="majorHAnsi" w:cstheme="majorHAnsi"/>
          <w:sz w:val="22"/>
          <w:szCs w:val="22"/>
        </w:rPr>
        <w:t>Teacher Candidate</w:t>
      </w:r>
      <w:r w:rsidRPr="00A61843">
        <w:rPr>
          <w:rFonts w:asciiTheme="majorHAnsi" w:hAnsiTheme="majorHAnsi" w:cstheme="majorHAnsi"/>
          <w:sz w:val="22"/>
          <w:szCs w:val="22"/>
        </w:rPr>
        <w:t>s to take the time to complete the survey when given the opportunity.</w:t>
      </w:r>
    </w:p>
    <w:p w14:paraId="625CDE9E" w14:textId="77777777" w:rsidR="00942E3A" w:rsidRPr="00A61843" w:rsidRDefault="00942E3A" w:rsidP="00942E3A">
      <w:pPr>
        <w:rPr>
          <w:rFonts w:cstheme="majorHAnsi"/>
          <w:color w:val="000000"/>
          <w:sz w:val="22"/>
          <w:szCs w:val="22"/>
        </w:rPr>
      </w:pPr>
    </w:p>
    <w:p w14:paraId="1FD54777" w14:textId="05B3300B" w:rsidR="00942E3A" w:rsidRPr="00A61843" w:rsidRDefault="00942E3A" w:rsidP="00942E3A">
      <w:pPr>
        <w:rPr>
          <w:rFonts w:asciiTheme="majorHAnsi" w:hAnsiTheme="majorHAnsi" w:cstheme="majorHAnsi"/>
          <w:sz w:val="22"/>
          <w:szCs w:val="22"/>
        </w:rPr>
      </w:pPr>
      <w:r w:rsidRPr="00A61843">
        <w:rPr>
          <w:rFonts w:asciiTheme="majorHAnsi" w:hAnsiTheme="majorHAnsi" w:cstheme="majorHAnsi"/>
          <w:color w:val="000000"/>
          <w:sz w:val="22"/>
          <w:szCs w:val="22"/>
        </w:rPr>
        <w:t xml:space="preserve">As part of the college’s commitment to continuous improvement, we will be following up with you </w:t>
      </w:r>
      <w:r w:rsidR="00E54AE2" w:rsidRPr="00A61843">
        <w:rPr>
          <w:rFonts w:asciiTheme="majorHAnsi" w:hAnsiTheme="majorHAnsi" w:cstheme="majorHAnsi"/>
          <w:color w:val="000000"/>
          <w:sz w:val="22"/>
          <w:szCs w:val="22"/>
        </w:rPr>
        <w:t xml:space="preserve">after </w:t>
      </w:r>
      <w:r w:rsidRPr="00A61843">
        <w:rPr>
          <w:rFonts w:asciiTheme="majorHAnsi" w:hAnsiTheme="majorHAnsi" w:cstheme="majorHAnsi"/>
          <w:color w:val="000000"/>
          <w:sz w:val="22"/>
          <w:szCs w:val="22"/>
        </w:rPr>
        <w:t>program completion. We request that you support these efforts and respond to surveys aimed at understanding the effectiveness of your preparation.</w:t>
      </w:r>
    </w:p>
    <w:p w14:paraId="54236191" w14:textId="77777777" w:rsidR="00BD4A38" w:rsidRPr="00A61843" w:rsidRDefault="00D10921" w:rsidP="002F15F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right" w:pos="8280"/>
          <w:tab w:val="left" w:pos="8640"/>
          <w:tab w:val="left" w:pos="9360"/>
        </w:tabs>
        <w:rPr>
          <w:rFonts w:asciiTheme="majorHAnsi" w:hAnsiTheme="majorHAnsi" w:cstheme="majorHAnsi"/>
          <w:b/>
          <w:bCs/>
        </w:rPr>
      </w:pPr>
      <w:r w:rsidRPr="00A61843">
        <w:rPr>
          <w:rFonts w:asciiTheme="majorHAnsi" w:hAnsiTheme="majorHAnsi" w:cstheme="majorHAnsi"/>
          <w:b/>
          <w:bCs/>
        </w:rPr>
        <w:br/>
      </w:r>
    </w:p>
    <w:p w14:paraId="2EAA2DA4" w14:textId="77777777" w:rsidR="003A11BB" w:rsidRDefault="003A11BB" w:rsidP="00615F67">
      <w:pPr>
        <w:pStyle w:val="Heading1"/>
        <w:sectPr w:rsidR="003A11BB" w:rsidSect="0036027D">
          <w:type w:val="continuous"/>
          <w:pgSz w:w="12240" w:h="15840"/>
          <w:pgMar w:top="1440" w:right="1440" w:bottom="1440" w:left="1440" w:header="1440" w:footer="1440" w:gutter="0"/>
          <w:cols w:space="720"/>
          <w:noEndnote/>
        </w:sectPr>
      </w:pPr>
    </w:p>
    <w:p w14:paraId="3C028D32" w14:textId="076A91CE" w:rsidR="0036027D" w:rsidRPr="00A77587" w:rsidRDefault="00CD3347" w:rsidP="003A11BB">
      <w:pPr>
        <w:pStyle w:val="Heading1"/>
      </w:pPr>
      <w:bookmarkStart w:id="50" w:name="_Toc208819834"/>
      <w:r w:rsidRPr="00A77587">
        <w:lastRenderedPageBreak/>
        <w:t>Section III | Additional TSPC Licensure Requirements</w:t>
      </w:r>
      <w:bookmarkEnd w:id="50"/>
    </w:p>
    <w:p w14:paraId="73A07302" w14:textId="77777777" w:rsidR="00A77587" w:rsidRPr="00A61843" w:rsidRDefault="00A77587" w:rsidP="003602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right" w:pos="8280"/>
          <w:tab w:val="left" w:pos="8640"/>
          <w:tab w:val="left" w:pos="9360"/>
        </w:tabs>
        <w:rPr>
          <w:rFonts w:cstheme="majorHAnsi"/>
          <w:sz w:val="22"/>
          <w:szCs w:val="22"/>
        </w:rPr>
      </w:pPr>
    </w:p>
    <w:p w14:paraId="48EF81A4" w14:textId="11A149FF" w:rsidR="0036027D" w:rsidRPr="00A61843" w:rsidRDefault="0036027D" w:rsidP="003602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right" w:pos="8280"/>
          <w:tab w:val="left" w:pos="8640"/>
          <w:tab w:val="left" w:pos="9360"/>
        </w:tabs>
        <w:rPr>
          <w:rFonts w:asciiTheme="majorHAnsi" w:hAnsiTheme="majorHAnsi" w:cstheme="majorHAnsi"/>
          <w:sz w:val="22"/>
          <w:szCs w:val="22"/>
        </w:rPr>
      </w:pPr>
      <w:r w:rsidRPr="00A61843">
        <w:rPr>
          <w:rFonts w:asciiTheme="majorHAnsi" w:hAnsiTheme="majorHAnsi" w:cstheme="majorHAnsi"/>
          <w:sz w:val="22"/>
          <w:szCs w:val="22"/>
        </w:rPr>
        <w:t>Oregon State Law and Oregon’s Teacher Standards and Practices Commission (TSPC) set a number of requirements for licensure in addition to completing a university-approved program. These requirements are described in this section.</w:t>
      </w:r>
    </w:p>
    <w:p w14:paraId="274D5F8C" w14:textId="1E684143" w:rsidR="0036027D" w:rsidRPr="00A61843" w:rsidRDefault="0036027D" w:rsidP="003602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right" w:pos="8280"/>
          <w:tab w:val="left" w:pos="8640"/>
          <w:tab w:val="left" w:pos="9360"/>
        </w:tabs>
        <w:rPr>
          <w:rFonts w:asciiTheme="majorHAnsi" w:hAnsiTheme="majorHAnsi" w:cstheme="majorHAnsi"/>
          <w:sz w:val="22"/>
          <w:szCs w:val="22"/>
        </w:rPr>
      </w:pPr>
    </w:p>
    <w:p w14:paraId="209C6E60" w14:textId="135F1CB3" w:rsidR="00CD3347" w:rsidRPr="000111A5" w:rsidRDefault="00CD3347" w:rsidP="000F2DF0">
      <w:pPr>
        <w:pStyle w:val="Heading2"/>
      </w:pPr>
      <w:bookmarkStart w:id="51" w:name="_Toc208819835"/>
      <w:r w:rsidRPr="000111A5">
        <w:t>Character Questionnaire</w:t>
      </w:r>
      <w:bookmarkEnd w:id="51"/>
    </w:p>
    <w:p w14:paraId="57DA9F0D" w14:textId="29D90C06" w:rsidR="0036027D" w:rsidRPr="00A61843" w:rsidRDefault="00C96997" w:rsidP="00752F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right" w:pos="8280"/>
          <w:tab w:val="left" w:pos="8640"/>
          <w:tab w:val="left" w:pos="9360"/>
        </w:tabs>
        <w:rPr>
          <w:rFonts w:asciiTheme="majorHAnsi" w:hAnsiTheme="majorHAnsi" w:cstheme="majorHAnsi"/>
          <w:sz w:val="22"/>
          <w:szCs w:val="22"/>
        </w:rPr>
      </w:pPr>
      <w:r w:rsidRPr="00A61843">
        <w:rPr>
          <w:rFonts w:asciiTheme="majorHAnsi" w:hAnsiTheme="majorHAnsi" w:cstheme="majorHAnsi"/>
          <w:sz w:val="22"/>
          <w:szCs w:val="22"/>
        </w:rPr>
        <w:t>Oregon’s Teacher Standards and Practices Commission (TSPC)</w:t>
      </w:r>
      <w:r w:rsidR="00F41B7C" w:rsidRPr="00A61843">
        <w:rPr>
          <w:rFonts w:asciiTheme="majorHAnsi" w:hAnsiTheme="majorHAnsi" w:cstheme="majorHAnsi"/>
          <w:sz w:val="22"/>
          <w:szCs w:val="22"/>
        </w:rPr>
        <w:t xml:space="preserve"> will deny or </w:t>
      </w:r>
      <w:r w:rsidR="0083153C" w:rsidRPr="00A61843">
        <w:rPr>
          <w:rFonts w:asciiTheme="majorHAnsi" w:hAnsiTheme="majorHAnsi" w:cstheme="majorHAnsi"/>
          <w:sz w:val="22"/>
          <w:szCs w:val="22"/>
        </w:rPr>
        <w:t>r</w:t>
      </w:r>
      <w:r w:rsidR="00F41B7C" w:rsidRPr="00A61843">
        <w:rPr>
          <w:rFonts w:asciiTheme="majorHAnsi" w:hAnsiTheme="majorHAnsi" w:cstheme="majorHAnsi"/>
          <w:sz w:val="22"/>
          <w:szCs w:val="22"/>
        </w:rPr>
        <w:t>evoke a teaching license if a person is convicted of a specific set of offe</w:t>
      </w:r>
      <w:r w:rsidR="00E14F39" w:rsidRPr="00A61843">
        <w:rPr>
          <w:rFonts w:asciiTheme="majorHAnsi" w:hAnsiTheme="majorHAnsi" w:cstheme="majorHAnsi"/>
          <w:sz w:val="22"/>
          <w:szCs w:val="22"/>
        </w:rPr>
        <w:t>n</w:t>
      </w:r>
      <w:r w:rsidR="00F41B7C" w:rsidRPr="00A61843">
        <w:rPr>
          <w:rFonts w:asciiTheme="majorHAnsi" w:hAnsiTheme="majorHAnsi" w:cstheme="majorHAnsi"/>
          <w:sz w:val="22"/>
          <w:szCs w:val="22"/>
        </w:rPr>
        <w:t>ses.</w:t>
      </w:r>
      <w:r w:rsidR="0036027D" w:rsidRPr="00A61843">
        <w:rPr>
          <w:rFonts w:asciiTheme="majorHAnsi" w:hAnsiTheme="majorHAnsi" w:cstheme="majorHAnsi"/>
          <w:sz w:val="22"/>
          <w:szCs w:val="22"/>
        </w:rPr>
        <w:t xml:space="preserve"> These offenses are listed on a form called a Character Questionnaire. </w:t>
      </w:r>
      <w:r w:rsidR="00F41B7C" w:rsidRPr="00A61843">
        <w:rPr>
          <w:rFonts w:asciiTheme="majorHAnsi" w:hAnsiTheme="majorHAnsi" w:cstheme="majorHAnsi"/>
          <w:sz w:val="22"/>
          <w:szCs w:val="22"/>
        </w:rPr>
        <w:t>TSPC and the UO College of Education require</w:t>
      </w:r>
      <w:r w:rsidR="0036027D" w:rsidRPr="00A61843">
        <w:rPr>
          <w:rFonts w:asciiTheme="majorHAnsi" w:hAnsiTheme="majorHAnsi" w:cstheme="majorHAnsi"/>
          <w:sz w:val="22"/>
          <w:szCs w:val="22"/>
        </w:rPr>
        <w:t xml:space="preserve"> that students admitted to approved teacher preparation programs provide evidence of good moral character necessary for licensure by responding to questions on the Character Questionnaire. Students complete this form as part of their application to the license program. </w:t>
      </w:r>
    </w:p>
    <w:p w14:paraId="7914A0DE" w14:textId="2AC3CD7D" w:rsidR="0036027D" w:rsidRPr="00A61843" w:rsidRDefault="0036027D" w:rsidP="003602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right" w:pos="8280"/>
          <w:tab w:val="left" w:pos="8640"/>
          <w:tab w:val="left" w:pos="9360"/>
        </w:tabs>
        <w:rPr>
          <w:rFonts w:asciiTheme="majorHAnsi" w:hAnsiTheme="majorHAnsi" w:cstheme="majorHAnsi"/>
          <w:sz w:val="22"/>
          <w:szCs w:val="22"/>
        </w:rPr>
      </w:pPr>
    </w:p>
    <w:p w14:paraId="34AF0988" w14:textId="47461601" w:rsidR="00CD3347" w:rsidRPr="000111A5" w:rsidRDefault="00CD3347" w:rsidP="000F2DF0">
      <w:pPr>
        <w:pStyle w:val="Heading2"/>
      </w:pPr>
      <w:bookmarkStart w:id="52" w:name="_Toc208819836"/>
      <w:r w:rsidRPr="000111A5">
        <w:t>Fingerprinting and Background Check</w:t>
      </w:r>
      <w:bookmarkEnd w:id="52"/>
    </w:p>
    <w:p w14:paraId="02F021C2" w14:textId="379600E5" w:rsidR="0053223D" w:rsidRPr="00A61843" w:rsidRDefault="00F41B7C" w:rsidP="00CD3347">
      <w:pPr>
        <w:rPr>
          <w:rFonts w:asciiTheme="majorHAnsi" w:hAnsiTheme="majorHAnsi" w:cstheme="majorHAnsi"/>
          <w:sz w:val="22"/>
          <w:szCs w:val="22"/>
        </w:rPr>
      </w:pPr>
      <w:r w:rsidRPr="00A61843">
        <w:rPr>
          <w:rFonts w:asciiTheme="majorHAnsi" w:hAnsiTheme="majorHAnsi" w:cstheme="majorHAnsi"/>
          <w:sz w:val="22"/>
          <w:szCs w:val="22"/>
        </w:rPr>
        <w:t>TSPC and the UO College of Education require</w:t>
      </w:r>
      <w:r w:rsidR="0036027D" w:rsidRPr="00A61843">
        <w:rPr>
          <w:rFonts w:asciiTheme="majorHAnsi" w:hAnsiTheme="majorHAnsi" w:cstheme="majorHAnsi"/>
          <w:sz w:val="22"/>
          <w:szCs w:val="22"/>
        </w:rPr>
        <w:t xml:space="preserve"> </w:t>
      </w:r>
      <w:r w:rsidR="0006552F">
        <w:rPr>
          <w:rFonts w:asciiTheme="majorHAnsi" w:hAnsiTheme="majorHAnsi" w:cstheme="majorHAnsi"/>
          <w:sz w:val="22"/>
          <w:szCs w:val="22"/>
        </w:rPr>
        <w:t>Teacher Candidate</w:t>
      </w:r>
      <w:r w:rsidR="007060D3" w:rsidRPr="00A61843">
        <w:rPr>
          <w:rFonts w:asciiTheme="majorHAnsi" w:hAnsiTheme="majorHAnsi" w:cstheme="majorHAnsi"/>
          <w:sz w:val="22"/>
          <w:szCs w:val="22"/>
        </w:rPr>
        <w:t xml:space="preserve">s who plan to do </w:t>
      </w:r>
      <w:r w:rsidR="00E800E6">
        <w:rPr>
          <w:rFonts w:asciiTheme="majorHAnsi" w:hAnsiTheme="majorHAnsi" w:cstheme="majorHAnsi"/>
          <w:sz w:val="22"/>
          <w:szCs w:val="22"/>
        </w:rPr>
        <w:t>student teaching</w:t>
      </w:r>
      <w:r w:rsidR="0036027D" w:rsidRPr="00A61843">
        <w:rPr>
          <w:rFonts w:asciiTheme="majorHAnsi" w:hAnsiTheme="majorHAnsi" w:cstheme="majorHAnsi"/>
          <w:sz w:val="22"/>
          <w:szCs w:val="22"/>
        </w:rPr>
        <w:t xml:space="preserve"> in Oregon public schools to submit their fingerprints for a criminal </w:t>
      </w:r>
      <w:r w:rsidRPr="00A61843">
        <w:rPr>
          <w:rFonts w:asciiTheme="majorHAnsi" w:hAnsiTheme="majorHAnsi" w:cstheme="majorHAnsi"/>
          <w:sz w:val="22"/>
          <w:szCs w:val="22"/>
        </w:rPr>
        <w:t>background</w:t>
      </w:r>
      <w:r w:rsidR="0036027D" w:rsidRPr="00A61843">
        <w:rPr>
          <w:rFonts w:asciiTheme="majorHAnsi" w:hAnsiTheme="majorHAnsi" w:cstheme="majorHAnsi"/>
          <w:sz w:val="22"/>
          <w:szCs w:val="22"/>
        </w:rPr>
        <w:t xml:space="preserve"> check</w:t>
      </w:r>
      <w:r w:rsidRPr="00A61843">
        <w:rPr>
          <w:rFonts w:asciiTheme="majorHAnsi" w:hAnsiTheme="majorHAnsi" w:cstheme="majorHAnsi"/>
          <w:sz w:val="22"/>
          <w:szCs w:val="22"/>
        </w:rPr>
        <w:t>.</w:t>
      </w:r>
      <w:r w:rsidR="0036027D" w:rsidRPr="00A61843">
        <w:rPr>
          <w:rFonts w:asciiTheme="majorHAnsi" w:hAnsiTheme="majorHAnsi" w:cstheme="majorHAnsi"/>
          <w:sz w:val="22"/>
          <w:szCs w:val="22"/>
        </w:rPr>
        <w:t xml:space="preserve"> </w:t>
      </w:r>
      <w:r w:rsidRPr="00A61843">
        <w:rPr>
          <w:rFonts w:asciiTheme="majorHAnsi" w:hAnsiTheme="majorHAnsi" w:cstheme="majorHAnsi"/>
          <w:sz w:val="22"/>
          <w:szCs w:val="22"/>
        </w:rPr>
        <w:t xml:space="preserve"> </w:t>
      </w:r>
      <w:r w:rsidRPr="00A61843">
        <w:rPr>
          <w:rFonts w:asciiTheme="majorHAnsi" w:hAnsiTheme="majorHAnsi" w:cstheme="majorHAnsi"/>
          <w:sz w:val="22"/>
          <w:szCs w:val="22"/>
        </w:rPr>
        <w:br/>
      </w:r>
      <w:r w:rsidR="00051FFC" w:rsidRPr="00A61843">
        <w:rPr>
          <w:rFonts w:asciiTheme="majorHAnsi" w:hAnsiTheme="majorHAnsi" w:cstheme="majorHAnsi"/>
          <w:b/>
          <w:bCs/>
          <w:sz w:val="22"/>
          <w:szCs w:val="22"/>
        </w:rPr>
        <w:br/>
      </w:r>
      <w:r w:rsidR="0036027D" w:rsidRPr="00A61843">
        <w:rPr>
          <w:rFonts w:asciiTheme="majorHAnsi" w:hAnsiTheme="majorHAnsi" w:cstheme="majorHAnsi"/>
          <w:b/>
          <w:bCs/>
          <w:sz w:val="22"/>
          <w:szCs w:val="22"/>
          <w:highlight w:val="yellow"/>
        </w:rPr>
        <w:t xml:space="preserve">This is required prior to the first </w:t>
      </w:r>
      <w:r w:rsidR="0094375D">
        <w:rPr>
          <w:rFonts w:asciiTheme="majorHAnsi" w:hAnsiTheme="majorHAnsi" w:cstheme="majorHAnsi"/>
          <w:b/>
          <w:bCs/>
          <w:sz w:val="22"/>
          <w:szCs w:val="22"/>
          <w:highlight w:val="yellow"/>
        </w:rPr>
        <w:t>student teaching experience</w:t>
      </w:r>
      <w:r w:rsidR="0036027D" w:rsidRPr="00A61843">
        <w:rPr>
          <w:rFonts w:asciiTheme="majorHAnsi" w:hAnsiTheme="majorHAnsi" w:cstheme="majorHAnsi"/>
          <w:sz w:val="22"/>
          <w:szCs w:val="22"/>
          <w:highlight w:val="yellow"/>
        </w:rPr>
        <w:t xml:space="preserve">. </w:t>
      </w:r>
      <w:r w:rsidR="0006552F">
        <w:rPr>
          <w:rFonts w:asciiTheme="majorHAnsi" w:hAnsiTheme="majorHAnsi" w:cstheme="majorHAnsi"/>
          <w:sz w:val="22"/>
          <w:szCs w:val="22"/>
          <w:highlight w:val="yellow"/>
        </w:rPr>
        <w:t>Teacher Candidate</w:t>
      </w:r>
      <w:r w:rsidR="00CD3347" w:rsidRPr="00A61843">
        <w:rPr>
          <w:rFonts w:asciiTheme="majorHAnsi" w:hAnsiTheme="majorHAnsi" w:cstheme="majorHAnsi"/>
          <w:sz w:val="22"/>
          <w:szCs w:val="22"/>
          <w:highlight w:val="yellow"/>
        </w:rPr>
        <w:t xml:space="preserve">s may not begin </w:t>
      </w:r>
      <w:r w:rsidR="0094375D">
        <w:rPr>
          <w:rFonts w:asciiTheme="majorHAnsi" w:hAnsiTheme="majorHAnsi" w:cstheme="majorHAnsi"/>
          <w:sz w:val="22"/>
          <w:szCs w:val="22"/>
          <w:highlight w:val="yellow"/>
        </w:rPr>
        <w:t xml:space="preserve">student teaching </w:t>
      </w:r>
      <w:r w:rsidR="00CD3347" w:rsidRPr="00A61843">
        <w:rPr>
          <w:rFonts w:asciiTheme="majorHAnsi" w:hAnsiTheme="majorHAnsi" w:cstheme="majorHAnsi"/>
          <w:sz w:val="22"/>
          <w:szCs w:val="22"/>
          <w:highlight w:val="yellow"/>
        </w:rPr>
        <w:t>without having completed this process and having been cleared.</w:t>
      </w:r>
    </w:p>
    <w:p w14:paraId="4399A10C" w14:textId="77777777" w:rsidR="00CD3347" w:rsidRPr="00A61843" w:rsidRDefault="00CD3347" w:rsidP="00CD3347">
      <w:pPr>
        <w:rPr>
          <w:rFonts w:asciiTheme="majorHAnsi" w:hAnsiTheme="majorHAnsi" w:cstheme="majorHAnsi"/>
          <w:sz w:val="22"/>
          <w:szCs w:val="22"/>
        </w:rPr>
      </w:pPr>
    </w:p>
    <w:p w14:paraId="514BC81F" w14:textId="77777777" w:rsidR="0053223D" w:rsidRPr="00A61843" w:rsidRDefault="0053223D" w:rsidP="00CD3347">
      <w:pPr>
        <w:rPr>
          <w:rFonts w:asciiTheme="majorHAnsi" w:hAnsiTheme="majorHAnsi" w:cstheme="majorHAnsi"/>
          <w:sz w:val="22"/>
          <w:szCs w:val="22"/>
        </w:rPr>
      </w:pPr>
      <w:r w:rsidRPr="00A61843">
        <w:rPr>
          <w:rFonts w:asciiTheme="majorHAnsi" w:hAnsiTheme="majorHAnsi" w:cstheme="majorHAnsi"/>
          <w:sz w:val="22"/>
          <w:szCs w:val="22"/>
        </w:rPr>
        <w:t xml:space="preserve">Students will be provided with information regarding fingerprinting and TSPC Clearance at orientation. </w:t>
      </w:r>
    </w:p>
    <w:p w14:paraId="48B5DE6B" w14:textId="77777777" w:rsidR="00186323" w:rsidRPr="00A61843" w:rsidRDefault="00186323" w:rsidP="00CD3347">
      <w:pPr>
        <w:rPr>
          <w:rFonts w:asciiTheme="majorHAnsi" w:hAnsiTheme="majorHAnsi" w:cstheme="majorHAnsi"/>
          <w:sz w:val="22"/>
          <w:szCs w:val="22"/>
        </w:rPr>
      </w:pPr>
    </w:p>
    <w:p w14:paraId="63493364" w14:textId="29C114EC" w:rsidR="0036027D" w:rsidRPr="00A61843" w:rsidRDefault="0006552F" w:rsidP="00CD3347">
      <w:pPr>
        <w:rPr>
          <w:rFonts w:asciiTheme="majorHAnsi" w:hAnsiTheme="majorHAnsi" w:cstheme="majorHAnsi"/>
          <w:sz w:val="22"/>
          <w:szCs w:val="22"/>
        </w:rPr>
      </w:pPr>
      <w:r>
        <w:rPr>
          <w:rFonts w:asciiTheme="majorHAnsi" w:hAnsiTheme="majorHAnsi" w:cstheme="majorHAnsi"/>
          <w:sz w:val="22"/>
          <w:szCs w:val="22"/>
        </w:rPr>
        <w:t>Teacher Candidate</w:t>
      </w:r>
      <w:r w:rsidR="0036027D" w:rsidRPr="00A61843">
        <w:rPr>
          <w:rFonts w:asciiTheme="majorHAnsi" w:hAnsiTheme="majorHAnsi" w:cstheme="majorHAnsi"/>
          <w:sz w:val="22"/>
          <w:szCs w:val="22"/>
        </w:rPr>
        <w:t xml:space="preserve">s who have previously completed the fingerprinting requirement for TSPC do not need to meet this requirement, provided they held a license within the three years prior to their application for student teaching. All </w:t>
      </w:r>
      <w:r>
        <w:rPr>
          <w:rFonts w:asciiTheme="majorHAnsi" w:hAnsiTheme="majorHAnsi" w:cstheme="majorHAnsi"/>
          <w:sz w:val="22"/>
          <w:szCs w:val="22"/>
        </w:rPr>
        <w:t>Teacher Candidate</w:t>
      </w:r>
      <w:r w:rsidR="0036027D" w:rsidRPr="00A61843">
        <w:rPr>
          <w:rFonts w:asciiTheme="majorHAnsi" w:hAnsiTheme="majorHAnsi" w:cstheme="majorHAnsi"/>
          <w:sz w:val="22"/>
          <w:szCs w:val="22"/>
        </w:rPr>
        <w:t xml:space="preserve">s are responsible for checking the TSPC website to find out if their background check has received “clearance”. </w:t>
      </w:r>
      <w:r>
        <w:rPr>
          <w:rFonts w:asciiTheme="majorHAnsi" w:hAnsiTheme="majorHAnsi" w:cstheme="majorHAnsi"/>
          <w:sz w:val="22"/>
          <w:szCs w:val="22"/>
        </w:rPr>
        <w:t>Teacher Candidate</w:t>
      </w:r>
      <w:r w:rsidR="0036027D" w:rsidRPr="00A61843">
        <w:rPr>
          <w:rFonts w:asciiTheme="majorHAnsi" w:hAnsiTheme="majorHAnsi" w:cstheme="majorHAnsi"/>
          <w:sz w:val="22"/>
          <w:szCs w:val="22"/>
        </w:rPr>
        <w:t xml:space="preserve">s should </w:t>
      </w:r>
      <w:r w:rsidR="005B7D90" w:rsidRPr="00A61843">
        <w:rPr>
          <w:rFonts w:asciiTheme="majorHAnsi" w:hAnsiTheme="majorHAnsi" w:cstheme="majorHAnsi"/>
          <w:sz w:val="22"/>
          <w:szCs w:val="22"/>
        </w:rPr>
        <w:t xml:space="preserve">follow all steps of the fingerprinting process, including uploading proof of clearance to </w:t>
      </w:r>
      <w:hyperlink r:id="rId48" w:tgtFrame="_blank" w:history="1">
        <w:r w:rsidR="00186323" w:rsidRPr="00A61843">
          <w:rPr>
            <w:rStyle w:val="Hyperlink"/>
            <w:rFonts w:asciiTheme="majorHAnsi" w:hAnsiTheme="majorHAnsi" w:cstheme="majorHAnsi"/>
            <w:sz w:val="22"/>
            <w:szCs w:val="22"/>
          </w:rPr>
          <w:t>http://bit.ly/TSPCClearance</w:t>
        </w:r>
      </w:hyperlink>
      <w:r w:rsidR="005B7D90" w:rsidRPr="00A61843">
        <w:rPr>
          <w:rFonts w:asciiTheme="majorHAnsi" w:hAnsiTheme="majorHAnsi" w:cstheme="majorHAnsi"/>
          <w:bCs/>
          <w:color w:val="000000"/>
          <w:sz w:val="22"/>
          <w:szCs w:val="22"/>
        </w:rPr>
        <w:t xml:space="preserve">.  </w:t>
      </w:r>
      <w:r w:rsidR="00E14958" w:rsidRPr="00A61843">
        <w:rPr>
          <w:rFonts w:asciiTheme="majorHAnsi" w:hAnsiTheme="majorHAnsi" w:cstheme="majorHAnsi"/>
          <w:sz w:val="22"/>
          <w:szCs w:val="22"/>
        </w:rPr>
        <w:br/>
      </w:r>
    </w:p>
    <w:p w14:paraId="05365528" w14:textId="26655184" w:rsidR="009A147A" w:rsidRPr="00A61843" w:rsidRDefault="009A147A" w:rsidP="009A147A">
      <w:pPr>
        <w:rPr>
          <w:rFonts w:asciiTheme="majorHAnsi" w:hAnsiTheme="majorHAnsi" w:cstheme="majorHAnsi"/>
          <w:sz w:val="22"/>
          <w:szCs w:val="22"/>
        </w:rPr>
      </w:pPr>
      <w:r w:rsidRPr="00A61843">
        <w:rPr>
          <w:rFonts w:asciiTheme="majorHAnsi" w:hAnsiTheme="majorHAnsi" w:cstheme="majorHAnsi"/>
          <w:color w:val="000000"/>
          <w:sz w:val="22"/>
          <w:szCs w:val="22"/>
        </w:rPr>
        <w:t>The UO background check</w:t>
      </w:r>
      <w:r w:rsidR="00E800E6">
        <w:rPr>
          <w:rFonts w:asciiTheme="majorHAnsi" w:hAnsiTheme="majorHAnsi" w:cstheme="majorHAnsi"/>
          <w:color w:val="000000"/>
          <w:sz w:val="22"/>
          <w:szCs w:val="22"/>
        </w:rPr>
        <w:t>/TSPC Clearance</w:t>
      </w:r>
      <w:r w:rsidRPr="00A61843">
        <w:rPr>
          <w:rFonts w:asciiTheme="majorHAnsi" w:hAnsiTheme="majorHAnsi" w:cstheme="majorHAnsi"/>
          <w:color w:val="000000"/>
          <w:sz w:val="22"/>
          <w:szCs w:val="22"/>
        </w:rPr>
        <w:t xml:space="preserve"> </w:t>
      </w:r>
      <w:r w:rsidR="00186323" w:rsidRPr="00A61843">
        <w:rPr>
          <w:rFonts w:asciiTheme="majorHAnsi" w:hAnsiTheme="majorHAnsi" w:cstheme="majorHAnsi"/>
          <w:color w:val="000000"/>
          <w:sz w:val="22"/>
          <w:szCs w:val="22"/>
        </w:rPr>
        <w:t>alone</w:t>
      </w:r>
      <w:r w:rsidRPr="00A61843">
        <w:rPr>
          <w:rFonts w:asciiTheme="majorHAnsi" w:hAnsiTheme="majorHAnsi" w:cstheme="majorHAnsi"/>
          <w:color w:val="000000"/>
          <w:sz w:val="22"/>
          <w:szCs w:val="22"/>
        </w:rPr>
        <w:t xml:space="preserve"> does not qualify </w:t>
      </w:r>
      <w:r w:rsidR="0006552F">
        <w:rPr>
          <w:rFonts w:asciiTheme="majorHAnsi" w:hAnsiTheme="majorHAnsi" w:cstheme="majorHAnsi"/>
          <w:color w:val="000000"/>
          <w:sz w:val="22"/>
          <w:szCs w:val="22"/>
        </w:rPr>
        <w:t>Teacher Candidate</w:t>
      </w:r>
      <w:r w:rsidRPr="00A61843">
        <w:rPr>
          <w:rFonts w:asciiTheme="majorHAnsi" w:hAnsiTheme="majorHAnsi" w:cstheme="majorHAnsi"/>
          <w:color w:val="000000"/>
          <w:sz w:val="22"/>
          <w:szCs w:val="22"/>
        </w:rPr>
        <w:t>s to enter external sites. Teacher candidates are expected to complete the volunteer procedure</w:t>
      </w:r>
      <w:r w:rsidR="009F0F5A" w:rsidRPr="00A61843">
        <w:rPr>
          <w:rFonts w:asciiTheme="majorHAnsi" w:hAnsiTheme="majorHAnsi" w:cstheme="majorHAnsi"/>
          <w:color w:val="000000"/>
          <w:sz w:val="22"/>
          <w:szCs w:val="22"/>
        </w:rPr>
        <w:t xml:space="preserve">s </w:t>
      </w:r>
      <w:r w:rsidRPr="00A61843">
        <w:rPr>
          <w:rFonts w:asciiTheme="majorHAnsi" w:hAnsiTheme="majorHAnsi" w:cstheme="majorHAnsi"/>
          <w:color w:val="000000"/>
          <w:sz w:val="22"/>
          <w:szCs w:val="22"/>
        </w:rPr>
        <w:t xml:space="preserve">inclusive of a separate background check </w:t>
      </w:r>
      <w:r w:rsidR="00186323" w:rsidRPr="00A61843">
        <w:rPr>
          <w:rFonts w:asciiTheme="majorHAnsi" w:hAnsiTheme="majorHAnsi" w:cstheme="majorHAnsi"/>
          <w:color w:val="000000"/>
          <w:sz w:val="22"/>
          <w:szCs w:val="22"/>
        </w:rPr>
        <w:t xml:space="preserve">for </w:t>
      </w:r>
      <w:r w:rsidRPr="00A61843">
        <w:rPr>
          <w:rFonts w:asciiTheme="majorHAnsi" w:hAnsiTheme="majorHAnsi" w:cstheme="majorHAnsi"/>
          <w:color w:val="000000"/>
          <w:sz w:val="22"/>
          <w:szCs w:val="22"/>
        </w:rPr>
        <w:t xml:space="preserve">the site </w:t>
      </w:r>
      <w:r w:rsidR="00186323" w:rsidRPr="00A61843">
        <w:rPr>
          <w:rFonts w:asciiTheme="majorHAnsi" w:hAnsiTheme="majorHAnsi" w:cstheme="majorHAnsi"/>
          <w:color w:val="000000"/>
          <w:sz w:val="22"/>
          <w:szCs w:val="22"/>
        </w:rPr>
        <w:t xml:space="preserve">at </w:t>
      </w:r>
      <w:r w:rsidRPr="00A61843">
        <w:rPr>
          <w:rFonts w:asciiTheme="majorHAnsi" w:hAnsiTheme="majorHAnsi" w:cstheme="majorHAnsi"/>
          <w:color w:val="000000"/>
          <w:sz w:val="22"/>
          <w:szCs w:val="22"/>
        </w:rPr>
        <w:t xml:space="preserve">which they are placed. </w:t>
      </w:r>
    </w:p>
    <w:p w14:paraId="78EE9F58" w14:textId="4088BFF0" w:rsidR="00CE06A0" w:rsidRPr="00A61843" w:rsidRDefault="00CE06A0" w:rsidP="0036027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right" w:pos="8280"/>
          <w:tab w:val="left" w:pos="8640"/>
          <w:tab w:val="left" w:pos="9360"/>
        </w:tabs>
        <w:rPr>
          <w:rFonts w:asciiTheme="majorHAnsi" w:hAnsiTheme="majorHAnsi" w:cstheme="majorHAnsi"/>
          <w:i/>
          <w:sz w:val="22"/>
          <w:szCs w:val="22"/>
        </w:rPr>
      </w:pPr>
    </w:p>
    <w:p w14:paraId="59382BA2" w14:textId="17A4CF56" w:rsidR="00CD3347" w:rsidRPr="000111A5" w:rsidRDefault="00CD3347" w:rsidP="000F2DF0">
      <w:pPr>
        <w:pStyle w:val="Heading2"/>
      </w:pPr>
      <w:bookmarkStart w:id="53" w:name="_Toc208819837"/>
      <w:r w:rsidRPr="000111A5">
        <w:t>Professional Examinations for Oregon Licensure</w:t>
      </w:r>
      <w:bookmarkEnd w:id="53"/>
    </w:p>
    <w:p w14:paraId="2EF4DF00" w14:textId="6DEC0D94" w:rsidR="00D03366" w:rsidRPr="00A61843" w:rsidRDefault="0036027D" w:rsidP="009A147A">
      <w:pPr>
        <w:rPr>
          <w:rFonts w:asciiTheme="majorHAnsi" w:hAnsiTheme="majorHAnsi" w:cstheme="majorHAnsi"/>
          <w:sz w:val="22"/>
          <w:szCs w:val="22"/>
        </w:rPr>
      </w:pPr>
      <w:r w:rsidRPr="00A61843">
        <w:rPr>
          <w:rFonts w:asciiTheme="majorHAnsi" w:hAnsiTheme="majorHAnsi" w:cstheme="majorHAnsi"/>
          <w:sz w:val="22"/>
          <w:szCs w:val="22"/>
        </w:rPr>
        <w:t xml:space="preserve">TSPC requires applicants for Oregon Teaching Licenses and Endorsements to demonstrate competence in specific specialty area(s) in which licensure is requested. </w:t>
      </w:r>
      <w:r w:rsidR="0006552F">
        <w:rPr>
          <w:rFonts w:asciiTheme="majorHAnsi" w:hAnsiTheme="majorHAnsi" w:cstheme="majorHAnsi"/>
          <w:sz w:val="22"/>
          <w:szCs w:val="22"/>
        </w:rPr>
        <w:t>Teacher Candidate</w:t>
      </w:r>
      <w:r w:rsidRPr="00A61843">
        <w:rPr>
          <w:rFonts w:asciiTheme="majorHAnsi" w:hAnsiTheme="majorHAnsi" w:cstheme="majorHAnsi"/>
          <w:sz w:val="22"/>
          <w:szCs w:val="22"/>
        </w:rPr>
        <w:t>s must demonstrate competence by pass</w:t>
      </w:r>
      <w:r w:rsidR="00CE06A0" w:rsidRPr="00A61843">
        <w:rPr>
          <w:rFonts w:asciiTheme="majorHAnsi" w:hAnsiTheme="majorHAnsi" w:cstheme="majorHAnsi"/>
          <w:sz w:val="22"/>
          <w:szCs w:val="22"/>
        </w:rPr>
        <w:t>ing</w:t>
      </w:r>
      <w:r w:rsidRPr="00A61843">
        <w:rPr>
          <w:rFonts w:asciiTheme="majorHAnsi" w:hAnsiTheme="majorHAnsi" w:cstheme="majorHAnsi"/>
          <w:sz w:val="22"/>
          <w:szCs w:val="22"/>
        </w:rPr>
        <w:t xml:space="preserve"> this </w:t>
      </w:r>
      <w:r w:rsidR="00CE06A0" w:rsidRPr="00A61843">
        <w:rPr>
          <w:rFonts w:asciiTheme="majorHAnsi" w:hAnsiTheme="majorHAnsi" w:cstheme="majorHAnsi"/>
          <w:sz w:val="22"/>
          <w:szCs w:val="22"/>
        </w:rPr>
        <w:t xml:space="preserve">professional </w:t>
      </w:r>
      <w:r w:rsidR="007060D3" w:rsidRPr="00A61843">
        <w:rPr>
          <w:rFonts w:asciiTheme="majorHAnsi" w:hAnsiTheme="majorHAnsi" w:cstheme="majorHAnsi"/>
          <w:sz w:val="22"/>
          <w:szCs w:val="22"/>
        </w:rPr>
        <w:t>content exam and a civil right</w:t>
      </w:r>
      <w:r w:rsidRPr="00A61843">
        <w:rPr>
          <w:rFonts w:asciiTheme="majorHAnsi" w:hAnsiTheme="majorHAnsi" w:cstheme="majorHAnsi"/>
          <w:sz w:val="22"/>
          <w:szCs w:val="22"/>
        </w:rPr>
        <w:t>s exam before becoming eligible for an Oregon teaching license.</w:t>
      </w:r>
      <w:r w:rsidR="00F23672" w:rsidRPr="00A61843">
        <w:rPr>
          <w:rFonts w:asciiTheme="majorHAnsi" w:hAnsiTheme="majorHAnsi" w:cstheme="majorHAnsi"/>
          <w:sz w:val="22"/>
          <w:szCs w:val="22"/>
        </w:rPr>
        <w:br/>
      </w:r>
    </w:p>
    <w:p w14:paraId="283C293F" w14:textId="616F1A8E" w:rsidR="00B06F74" w:rsidRPr="000111A5" w:rsidRDefault="00600D02" w:rsidP="007B29B9">
      <w:pPr>
        <w:pStyle w:val="Heading3"/>
      </w:pPr>
      <w:bookmarkStart w:id="54" w:name="_Toc208819838"/>
      <w:r>
        <w:t>Civil Rights and Professional Ethics</w:t>
      </w:r>
      <w:bookmarkEnd w:id="54"/>
    </w:p>
    <w:p w14:paraId="21E8EED2" w14:textId="2DCD9D2F" w:rsidR="003B5B8A" w:rsidRPr="00A61843" w:rsidRDefault="00F65092" w:rsidP="002079D1">
      <w:pPr>
        <w:rPr>
          <w:rFonts w:asciiTheme="majorHAnsi" w:hAnsiTheme="majorHAnsi" w:cstheme="majorHAnsi"/>
          <w:sz w:val="22"/>
          <w:szCs w:val="22"/>
        </w:rPr>
      </w:pPr>
      <w:r w:rsidRPr="00A61843">
        <w:rPr>
          <w:rFonts w:asciiTheme="majorHAnsi" w:hAnsiTheme="majorHAnsi" w:cstheme="majorHAnsi"/>
          <w:sz w:val="22"/>
          <w:szCs w:val="22"/>
        </w:rPr>
        <w:t>L</w:t>
      </w:r>
      <w:r w:rsidR="009A4510" w:rsidRPr="00A61843">
        <w:rPr>
          <w:rFonts w:asciiTheme="majorHAnsi" w:hAnsiTheme="majorHAnsi" w:cstheme="majorHAnsi"/>
          <w:sz w:val="22"/>
          <w:szCs w:val="22"/>
        </w:rPr>
        <w:t xml:space="preserve">icensure </w:t>
      </w:r>
      <w:r w:rsidR="00E85B5C" w:rsidRPr="00A61843">
        <w:rPr>
          <w:rFonts w:asciiTheme="majorHAnsi" w:hAnsiTheme="majorHAnsi" w:cstheme="majorHAnsi"/>
          <w:sz w:val="22"/>
          <w:szCs w:val="22"/>
        </w:rPr>
        <w:t xml:space="preserve">candidates </w:t>
      </w:r>
      <w:r w:rsidR="009A4510" w:rsidRPr="00A61843">
        <w:rPr>
          <w:rFonts w:asciiTheme="majorHAnsi" w:hAnsiTheme="majorHAnsi" w:cstheme="majorHAnsi"/>
          <w:sz w:val="22"/>
          <w:szCs w:val="22"/>
        </w:rPr>
        <w:t xml:space="preserve">are required to </w:t>
      </w:r>
      <w:r w:rsidR="003B5B8A" w:rsidRPr="00A61843">
        <w:rPr>
          <w:rFonts w:asciiTheme="majorHAnsi" w:hAnsiTheme="majorHAnsi" w:cstheme="majorHAnsi"/>
          <w:sz w:val="22"/>
          <w:szCs w:val="22"/>
        </w:rPr>
        <w:t>complete an online course and pass an assessment on Civil Rights and Professional Ethics. The course can be accessed here:</w:t>
      </w:r>
    </w:p>
    <w:p w14:paraId="17B94D5B" w14:textId="4A870818" w:rsidR="00F65092" w:rsidRPr="00A61843" w:rsidRDefault="00F65092" w:rsidP="00F34B04">
      <w:pPr>
        <w:rPr>
          <w:rFonts w:asciiTheme="majorHAnsi" w:hAnsiTheme="majorHAnsi" w:cstheme="majorHAnsi"/>
          <w:sz w:val="22"/>
          <w:szCs w:val="22"/>
        </w:rPr>
      </w:pPr>
      <w:hyperlink r:id="rId49" w:history="1">
        <w:r w:rsidRPr="00A61843">
          <w:rPr>
            <w:rStyle w:val="Hyperlink"/>
            <w:rFonts w:asciiTheme="majorHAnsi" w:hAnsiTheme="majorHAnsi" w:cstheme="majorHAnsi"/>
            <w:sz w:val="22"/>
            <w:szCs w:val="22"/>
          </w:rPr>
          <w:t>https://community.uoregon.edu/courses/18800</w:t>
        </w:r>
      </w:hyperlink>
    </w:p>
    <w:p w14:paraId="20C936EA" w14:textId="624C8519" w:rsidR="003B5B8A" w:rsidRPr="00A61843" w:rsidRDefault="003B5B8A" w:rsidP="003B5B8A">
      <w:pPr>
        <w:rPr>
          <w:rFonts w:asciiTheme="majorHAnsi" w:hAnsiTheme="majorHAnsi" w:cstheme="majorHAnsi"/>
          <w:sz w:val="22"/>
          <w:szCs w:val="22"/>
        </w:rPr>
      </w:pPr>
    </w:p>
    <w:p w14:paraId="1CD08012" w14:textId="77777777" w:rsidR="008F66D1" w:rsidRDefault="008F66D1" w:rsidP="003B5B8A">
      <w:pPr>
        <w:rPr>
          <w:rFonts w:asciiTheme="majorHAnsi" w:hAnsiTheme="majorHAnsi" w:cstheme="majorHAnsi"/>
          <w:sz w:val="22"/>
          <w:szCs w:val="22"/>
        </w:rPr>
      </w:pPr>
    </w:p>
    <w:p w14:paraId="24DAAEF4" w14:textId="75715707" w:rsidR="003B5B8A" w:rsidRPr="00A61843" w:rsidRDefault="003B5B8A" w:rsidP="003B5B8A">
      <w:pPr>
        <w:rPr>
          <w:rFonts w:asciiTheme="majorHAnsi" w:hAnsiTheme="majorHAnsi" w:cstheme="majorHAnsi"/>
          <w:sz w:val="22"/>
          <w:szCs w:val="22"/>
        </w:rPr>
      </w:pPr>
      <w:r w:rsidRPr="00A61843">
        <w:rPr>
          <w:rFonts w:asciiTheme="majorHAnsi" w:hAnsiTheme="majorHAnsi" w:cstheme="majorHAnsi"/>
          <w:sz w:val="22"/>
          <w:szCs w:val="22"/>
        </w:rPr>
        <w:lastRenderedPageBreak/>
        <w:t xml:space="preserve">Upon completion of this course, </w:t>
      </w:r>
      <w:r w:rsidR="0006552F">
        <w:rPr>
          <w:rFonts w:asciiTheme="majorHAnsi" w:hAnsiTheme="majorHAnsi" w:cstheme="majorHAnsi"/>
          <w:sz w:val="22"/>
          <w:szCs w:val="22"/>
        </w:rPr>
        <w:t>Teacher Candidate</w:t>
      </w:r>
      <w:r w:rsidRPr="00A61843">
        <w:rPr>
          <w:rFonts w:asciiTheme="majorHAnsi" w:hAnsiTheme="majorHAnsi" w:cstheme="majorHAnsi"/>
          <w:sz w:val="22"/>
          <w:szCs w:val="22"/>
        </w:rPr>
        <w:t>s will know and understand:</w:t>
      </w:r>
    </w:p>
    <w:p w14:paraId="74767CE3" w14:textId="77777777" w:rsidR="003B5B8A" w:rsidRPr="00A61843" w:rsidRDefault="003B5B8A" w:rsidP="003B5B8A">
      <w:pPr>
        <w:numPr>
          <w:ilvl w:val="0"/>
          <w:numId w:val="47"/>
        </w:numPr>
        <w:rPr>
          <w:rFonts w:asciiTheme="majorHAnsi" w:hAnsiTheme="majorHAnsi" w:cstheme="majorHAnsi"/>
          <w:sz w:val="22"/>
          <w:szCs w:val="22"/>
        </w:rPr>
      </w:pPr>
      <w:r w:rsidRPr="00A61843">
        <w:rPr>
          <w:rFonts w:asciiTheme="majorHAnsi" w:hAnsiTheme="majorHAnsi" w:cstheme="majorHAnsi"/>
          <w:sz w:val="22"/>
          <w:szCs w:val="22"/>
        </w:rPr>
        <w:t>ethical standards for educators in Oregon</w:t>
      </w:r>
    </w:p>
    <w:p w14:paraId="00A214CB" w14:textId="77777777" w:rsidR="003B5B8A" w:rsidRPr="00A61843" w:rsidRDefault="003B5B8A" w:rsidP="003B5B8A">
      <w:pPr>
        <w:numPr>
          <w:ilvl w:val="0"/>
          <w:numId w:val="47"/>
        </w:numPr>
        <w:spacing w:before="100" w:beforeAutospacing="1" w:after="100" w:afterAutospacing="1"/>
        <w:rPr>
          <w:rFonts w:asciiTheme="majorHAnsi" w:hAnsiTheme="majorHAnsi" w:cstheme="majorHAnsi"/>
          <w:sz w:val="22"/>
          <w:szCs w:val="22"/>
        </w:rPr>
      </w:pPr>
      <w:r w:rsidRPr="00A61843">
        <w:rPr>
          <w:rFonts w:asciiTheme="majorHAnsi" w:hAnsiTheme="majorHAnsi" w:cstheme="majorHAnsi"/>
          <w:sz w:val="22"/>
          <w:szCs w:val="22"/>
        </w:rPr>
        <w:t>federal laws that protect individual civil rights and prohibit discrimination in educational settings</w:t>
      </w:r>
    </w:p>
    <w:p w14:paraId="65045AD4" w14:textId="77777777" w:rsidR="003B5B8A" w:rsidRPr="00A61843" w:rsidRDefault="003B5B8A" w:rsidP="003B5B8A">
      <w:pPr>
        <w:numPr>
          <w:ilvl w:val="0"/>
          <w:numId w:val="47"/>
        </w:numPr>
        <w:spacing w:before="100" w:beforeAutospacing="1" w:after="100" w:afterAutospacing="1"/>
        <w:rPr>
          <w:rFonts w:asciiTheme="majorHAnsi" w:hAnsiTheme="majorHAnsi" w:cstheme="majorHAnsi"/>
          <w:sz w:val="22"/>
          <w:szCs w:val="22"/>
        </w:rPr>
      </w:pPr>
      <w:r w:rsidRPr="00A61843">
        <w:rPr>
          <w:rFonts w:asciiTheme="majorHAnsi" w:hAnsiTheme="majorHAnsi" w:cstheme="majorHAnsi"/>
          <w:sz w:val="22"/>
          <w:szCs w:val="22"/>
        </w:rPr>
        <w:t>state laws that protect individual civil rights and prohibit discrimination in</w:t>
      </w:r>
      <w:r w:rsidRPr="00A61843">
        <w:rPr>
          <w:rFonts w:asciiTheme="majorHAnsi" w:hAnsiTheme="majorHAnsi" w:cstheme="majorHAnsi"/>
          <w:sz w:val="22"/>
          <w:szCs w:val="22"/>
        </w:rPr>
        <w:br/>
        <w:t>educational settings</w:t>
      </w:r>
    </w:p>
    <w:p w14:paraId="731D61DD" w14:textId="77777777" w:rsidR="003B5B8A" w:rsidRPr="00A61843" w:rsidRDefault="003B5B8A" w:rsidP="003B5B8A">
      <w:pPr>
        <w:numPr>
          <w:ilvl w:val="0"/>
          <w:numId w:val="47"/>
        </w:numPr>
        <w:spacing w:before="100" w:beforeAutospacing="1" w:after="100" w:afterAutospacing="1"/>
        <w:rPr>
          <w:rFonts w:asciiTheme="majorHAnsi" w:hAnsiTheme="majorHAnsi" w:cstheme="majorHAnsi"/>
          <w:sz w:val="22"/>
          <w:szCs w:val="22"/>
        </w:rPr>
      </w:pPr>
      <w:r w:rsidRPr="00A61843">
        <w:rPr>
          <w:rFonts w:asciiTheme="majorHAnsi" w:hAnsiTheme="majorHAnsi" w:cstheme="majorHAnsi"/>
          <w:sz w:val="22"/>
          <w:szCs w:val="22"/>
        </w:rPr>
        <w:t>federal codes/laws related to privacy of student records and health information</w:t>
      </w:r>
    </w:p>
    <w:p w14:paraId="49404156" w14:textId="77777777" w:rsidR="003B5B8A" w:rsidRPr="00A61843" w:rsidRDefault="003B5B8A" w:rsidP="003B5B8A">
      <w:pPr>
        <w:numPr>
          <w:ilvl w:val="0"/>
          <w:numId w:val="47"/>
        </w:numPr>
        <w:spacing w:before="100" w:beforeAutospacing="1" w:after="100" w:afterAutospacing="1"/>
        <w:rPr>
          <w:rFonts w:asciiTheme="majorHAnsi" w:hAnsiTheme="majorHAnsi" w:cstheme="majorHAnsi"/>
          <w:sz w:val="22"/>
          <w:szCs w:val="22"/>
        </w:rPr>
      </w:pPr>
      <w:r w:rsidRPr="00A61843">
        <w:rPr>
          <w:rFonts w:asciiTheme="majorHAnsi" w:hAnsiTheme="majorHAnsi" w:cstheme="majorHAnsi"/>
          <w:sz w:val="22"/>
          <w:szCs w:val="22"/>
        </w:rPr>
        <w:t>federal regulations that prohibit discrimination and ensure equal opportunity for accessing food and nutrition services</w:t>
      </w:r>
    </w:p>
    <w:p w14:paraId="7865E468" w14:textId="634942F5" w:rsidR="003B5B8A" w:rsidRPr="00A61843" w:rsidRDefault="003B5B8A" w:rsidP="003B5B8A">
      <w:pPr>
        <w:rPr>
          <w:rFonts w:asciiTheme="majorHAnsi" w:hAnsiTheme="majorHAnsi" w:cstheme="majorHAnsi"/>
          <w:sz w:val="22"/>
          <w:szCs w:val="22"/>
        </w:rPr>
      </w:pPr>
      <w:r w:rsidRPr="00A61843">
        <w:rPr>
          <w:rFonts w:asciiTheme="majorHAnsi" w:hAnsiTheme="majorHAnsi" w:cstheme="majorHAnsi"/>
          <w:sz w:val="22"/>
          <w:szCs w:val="22"/>
          <w:u w:val="single"/>
        </w:rPr>
        <w:t xml:space="preserve">This course must be passed prior to engaging in </w:t>
      </w:r>
      <w:r w:rsidR="00A55D63">
        <w:rPr>
          <w:rFonts w:asciiTheme="majorHAnsi" w:hAnsiTheme="majorHAnsi" w:cstheme="majorHAnsi"/>
          <w:sz w:val="22"/>
          <w:szCs w:val="22"/>
          <w:u w:val="single"/>
        </w:rPr>
        <w:t>student teaching</w:t>
      </w:r>
      <w:r w:rsidRPr="00A61843">
        <w:rPr>
          <w:rFonts w:asciiTheme="majorHAnsi" w:hAnsiTheme="majorHAnsi" w:cstheme="majorHAnsi"/>
          <w:sz w:val="22"/>
          <w:szCs w:val="22"/>
        </w:rPr>
        <w:t xml:space="preserve">. A passing score of 20/25 the Civil Rights and Professional Ethics Assessment is required. </w:t>
      </w:r>
    </w:p>
    <w:p w14:paraId="3AA5628A" w14:textId="77777777" w:rsidR="00F23672" w:rsidRPr="00A61843" w:rsidRDefault="00F23672" w:rsidP="009A4510">
      <w:pPr>
        <w:pStyle w:val="MediumGrid21"/>
        <w:rPr>
          <w:rFonts w:asciiTheme="majorHAnsi" w:hAnsiTheme="majorHAnsi" w:cstheme="majorHAnsi"/>
          <w:sz w:val="22"/>
          <w:szCs w:val="22"/>
        </w:rPr>
      </w:pPr>
    </w:p>
    <w:p w14:paraId="75C215FB" w14:textId="77777777" w:rsidR="007B5CBB" w:rsidRPr="000111A5" w:rsidRDefault="007B5CBB" w:rsidP="007B29B9">
      <w:pPr>
        <w:pStyle w:val="Heading3"/>
      </w:pPr>
      <w:bookmarkStart w:id="55" w:name="_Toc208819839"/>
      <w:r w:rsidRPr="000111A5">
        <w:t>NES Special Education Licensure Test</w:t>
      </w:r>
      <w:bookmarkEnd w:id="55"/>
    </w:p>
    <w:p w14:paraId="330F83D1" w14:textId="162BCF57" w:rsidR="004158A4" w:rsidRPr="005C22DB" w:rsidRDefault="007B5CBB" w:rsidP="004158A4">
      <w:pPr>
        <w:rPr>
          <w:rFonts w:asciiTheme="majorHAnsi" w:hAnsiTheme="majorHAnsi" w:cstheme="majorHAnsi"/>
          <w:sz w:val="22"/>
          <w:szCs w:val="22"/>
        </w:rPr>
      </w:pPr>
      <w:r w:rsidRPr="005C22DB">
        <w:rPr>
          <w:rStyle w:val="apple-style-span"/>
          <w:rFonts w:asciiTheme="majorHAnsi" w:hAnsiTheme="majorHAnsi" w:cstheme="majorHAnsi"/>
          <w:color w:val="303030"/>
          <w:sz w:val="22"/>
          <w:szCs w:val="22"/>
        </w:rPr>
        <w:t>The NES Special Education licensure test is a comprehensive exam aligned to national learning standards and is required for licensure. For additional information visit</w:t>
      </w:r>
      <w:r w:rsidR="002E0F3D" w:rsidRPr="005C22DB">
        <w:rPr>
          <w:rStyle w:val="apple-style-span"/>
          <w:rFonts w:asciiTheme="majorHAnsi" w:hAnsiTheme="majorHAnsi" w:cstheme="majorHAnsi"/>
          <w:color w:val="303030"/>
          <w:sz w:val="22"/>
          <w:szCs w:val="22"/>
        </w:rPr>
        <w:t>:</w:t>
      </w:r>
      <w:r w:rsidRPr="005C22DB">
        <w:rPr>
          <w:rStyle w:val="apple-style-span"/>
          <w:rFonts w:asciiTheme="majorHAnsi" w:hAnsiTheme="majorHAnsi" w:cstheme="majorHAnsi"/>
          <w:color w:val="303030"/>
          <w:sz w:val="22"/>
          <w:szCs w:val="22"/>
        </w:rPr>
        <w:t xml:space="preserve"> </w:t>
      </w:r>
      <w:r w:rsidR="006D079D" w:rsidRPr="005C22DB">
        <w:rPr>
          <w:rStyle w:val="apple-style-span"/>
          <w:rFonts w:asciiTheme="majorHAnsi" w:hAnsiTheme="majorHAnsi" w:cstheme="majorHAnsi"/>
          <w:color w:val="303030"/>
          <w:sz w:val="22"/>
          <w:szCs w:val="22"/>
        </w:rPr>
        <w:br/>
      </w:r>
      <w:hyperlink r:id="rId50" w:history="1">
        <w:r w:rsidR="005C22DB" w:rsidRPr="005C22DB">
          <w:rPr>
            <w:rStyle w:val="Hyperlink"/>
            <w:rFonts w:asciiTheme="majorHAnsi" w:hAnsiTheme="majorHAnsi" w:cstheme="majorHAnsi"/>
            <w:sz w:val="22"/>
            <w:szCs w:val="22"/>
          </w:rPr>
          <w:t>https://www.orela.nesinc.com/TestView.aspx?f=HTML_FRAG/NT602_TestPage.html</w:t>
        </w:r>
      </w:hyperlink>
      <w:r w:rsidR="005C22DB" w:rsidRPr="005C22DB">
        <w:rPr>
          <w:rFonts w:asciiTheme="majorHAnsi" w:hAnsiTheme="majorHAnsi" w:cstheme="majorHAnsi"/>
          <w:sz w:val="22"/>
          <w:szCs w:val="22"/>
        </w:rPr>
        <w:t xml:space="preserve"> </w:t>
      </w:r>
    </w:p>
    <w:p w14:paraId="68C0A90E" w14:textId="77777777" w:rsidR="005C22DB" w:rsidRPr="005C22DB" w:rsidRDefault="005C22DB" w:rsidP="004158A4">
      <w:pPr>
        <w:rPr>
          <w:rFonts w:asciiTheme="majorHAnsi" w:hAnsiTheme="majorHAnsi" w:cstheme="majorHAnsi"/>
          <w:color w:val="0000FF"/>
          <w:sz w:val="22"/>
          <w:szCs w:val="22"/>
          <w:u w:val="single"/>
          <w:shd w:val="clear" w:color="auto" w:fill="F3F2F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7"/>
        <w:gridCol w:w="6433"/>
      </w:tblGrid>
      <w:tr w:rsidR="007B5CBB" w:rsidRPr="00A61843" w14:paraId="09F513E7" w14:textId="77777777" w:rsidTr="00CD3347">
        <w:tc>
          <w:tcPr>
            <w:tcW w:w="1560" w:type="pct"/>
            <w:shd w:val="clear" w:color="auto" w:fill="EAF1DD"/>
          </w:tcPr>
          <w:p w14:paraId="6A110CC3" w14:textId="77777777" w:rsidR="007B5CBB" w:rsidRPr="00A61843" w:rsidRDefault="007B5CBB" w:rsidP="0019107C">
            <w:pPr>
              <w:pStyle w:val="MediumGrid21"/>
              <w:rPr>
                <w:rFonts w:ascii="Calibri Light" w:hAnsi="Calibri Light" w:cs="Calibri Light"/>
                <w:sz w:val="20"/>
                <w:szCs w:val="20"/>
              </w:rPr>
            </w:pPr>
            <w:r w:rsidRPr="00A61843">
              <w:rPr>
                <w:rFonts w:ascii="Calibri Light" w:hAnsi="Calibri Light" w:cs="Calibri Light"/>
                <w:sz w:val="20"/>
                <w:szCs w:val="20"/>
              </w:rPr>
              <w:t>Timeline for Completion</w:t>
            </w:r>
          </w:p>
        </w:tc>
        <w:tc>
          <w:tcPr>
            <w:tcW w:w="3440" w:type="pct"/>
          </w:tcPr>
          <w:p w14:paraId="2B2372BA" w14:textId="4E83D709" w:rsidR="007B5CBB" w:rsidRPr="00A61843" w:rsidRDefault="007B5CBB" w:rsidP="0019107C">
            <w:pPr>
              <w:pStyle w:val="MediumGrid21"/>
              <w:rPr>
                <w:rFonts w:ascii="Calibri Light" w:hAnsi="Calibri Light" w:cs="Calibri Light"/>
                <w:sz w:val="20"/>
                <w:szCs w:val="20"/>
              </w:rPr>
            </w:pPr>
            <w:r w:rsidRPr="00A61843">
              <w:rPr>
                <w:rFonts w:ascii="Calibri Light" w:hAnsi="Calibri Light" w:cs="Calibri Light"/>
                <w:sz w:val="20"/>
                <w:szCs w:val="20"/>
              </w:rPr>
              <w:t xml:space="preserve">Spring of </w:t>
            </w:r>
            <w:r w:rsidR="00FD4778" w:rsidRPr="00A61843">
              <w:rPr>
                <w:rFonts w:ascii="Calibri Light" w:hAnsi="Calibri Light" w:cs="Calibri Light"/>
                <w:sz w:val="20"/>
                <w:szCs w:val="20"/>
              </w:rPr>
              <w:t xml:space="preserve">Year 2 or after you’ve completed a </w:t>
            </w:r>
            <w:r w:rsidRPr="00A61843">
              <w:rPr>
                <w:rFonts w:ascii="Calibri Light" w:hAnsi="Calibri Light" w:cs="Calibri Light"/>
                <w:sz w:val="20"/>
                <w:szCs w:val="20"/>
              </w:rPr>
              <w:t>majority of courses and half of your clinical work.</w:t>
            </w:r>
          </w:p>
        </w:tc>
      </w:tr>
      <w:tr w:rsidR="007B5CBB" w:rsidRPr="00A61843" w14:paraId="7C771AAD" w14:textId="77777777" w:rsidTr="00CD3347">
        <w:tc>
          <w:tcPr>
            <w:tcW w:w="1560" w:type="pct"/>
            <w:shd w:val="clear" w:color="auto" w:fill="EAF1DD"/>
          </w:tcPr>
          <w:p w14:paraId="1A093F97" w14:textId="77777777" w:rsidR="007B5CBB" w:rsidRPr="00A61843" w:rsidRDefault="007B5CBB" w:rsidP="0019107C">
            <w:pPr>
              <w:pStyle w:val="MediumGrid21"/>
              <w:rPr>
                <w:rFonts w:ascii="Calibri Light" w:hAnsi="Calibri Light" w:cs="Calibri Light"/>
                <w:sz w:val="20"/>
                <w:szCs w:val="20"/>
              </w:rPr>
            </w:pPr>
            <w:r w:rsidRPr="00A61843">
              <w:rPr>
                <w:rFonts w:ascii="Calibri Light" w:hAnsi="Calibri Light" w:cs="Calibri Light"/>
                <w:sz w:val="20"/>
                <w:szCs w:val="20"/>
              </w:rPr>
              <w:t>Format</w:t>
            </w:r>
          </w:p>
        </w:tc>
        <w:tc>
          <w:tcPr>
            <w:tcW w:w="3440" w:type="pct"/>
          </w:tcPr>
          <w:p w14:paraId="6FD93FF2" w14:textId="77777777" w:rsidR="007B5CBB" w:rsidRPr="00A61843" w:rsidRDefault="007B5CBB" w:rsidP="0019107C">
            <w:pPr>
              <w:pStyle w:val="MediumGrid21"/>
              <w:rPr>
                <w:rFonts w:ascii="Calibri Light" w:hAnsi="Calibri Light" w:cs="Calibri Light"/>
                <w:sz w:val="20"/>
                <w:szCs w:val="20"/>
              </w:rPr>
            </w:pPr>
            <w:r w:rsidRPr="00A61843">
              <w:rPr>
                <w:rFonts w:ascii="Calibri Light" w:hAnsi="Calibri Light" w:cs="Calibri Light"/>
                <w:sz w:val="20"/>
                <w:szCs w:val="20"/>
              </w:rPr>
              <w:t>Computer-based test, 150 multiple-choice questions</w:t>
            </w:r>
          </w:p>
        </w:tc>
      </w:tr>
      <w:tr w:rsidR="007B5CBB" w:rsidRPr="00A61843" w14:paraId="4B97B74A" w14:textId="77777777" w:rsidTr="00CD3347">
        <w:tc>
          <w:tcPr>
            <w:tcW w:w="1560" w:type="pct"/>
            <w:shd w:val="clear" w:color="auto" w:fill="EAF1DD"/>
          </w:tcPr>
          <w:p w14:paraId="0047511E" w14:textId="77777777" w:rsidR="007B5CBB" w:rsidRPr="00A61843" w:rsidRDefault="007B5CBB" w:rsidP="0019107C">
            <w:pPr>
              <w:pStyle w:val="MediumGrid21"/>
              <w:rPr>
                <w:rFonts w:ascii="Calibri Light" w:hAnsi="Calibri Light" w:cs="Calibri Light"/>
                <w:sz w:val="20"/>
                <w:szCs w:val="20"/>
              </w:rPr>
            </w:pPr>
            <w:r w:rsidRPr="00A61843">
              <w:rPr>
                <w:rFonts w:ascii="Calibri Light" w:hAnsi="Calibri Light" w:cs="Calibri Light"/>
                <w:sz w:val="20"/>
                <w:szCs w:val="20"/>
              </w:rPr>
              <w:t>Time to Complete</w:t>
            </w:r>
          </w:p>
        </w:tc>
        <w:tc>
          <w:tcPr>
            <w:tcW w:w="3440" w:type="pct"/>
          </w:tcPr>
          <w:p w14:paraId="4AFF9F86" w14:textId="6156AF8F" w:rsidR="007B5CBB" w:rsidRPr="00A61843" w:rsidRDefault="005C22DB" w:rsidP="0019107C">
            <w:pPr>
              <w:pStyle w:val="MediumGrid21"/>
              <w:rPr>
                <w:rFonts w:ascii="Calibri Light" w:hAnsi="Calibri Light" w:cs="Calibri Light"/>
                <w:sz w:val="20"/>
                <w:szCs w:val="20"/>
              </w:rPr>
            </w:pPr>
            <w:r>
              <w:rPr>
                <w:rFonts w:ascii="Calibri Light" w:hAnsi="Calibri Light" w:cs="Calibri Light"/>
                <w:sz w:val="20"/>
                <w:szCs w:val="20"/>
              </w:rPr>
              <w:t>Two</w:t>
            </w:r>
            <w:r w:rsidR="007B5CBB" w:rsidRPr="00A61843">
              <w:rPr>
                <w:rFonts w:ascii="Calibri Light" w:hAnsi="Calibri Light" w:cs="Calibri Light"/>
                <w:sz w:val="20"/>
                <w:szCs w:val="20"/>
              </w:rPr>
              <w:t xml:space="preserve"> hours</w:t>
            </w:r>
          </w:p>
        </w:tc>
      </w:tr>
      <w:tr w:rsidR="007B5CBB" w:rsidRPr="00A61843" w14:paraId="123625D2" w14:textId="77777777" w:rsidTr="00CD3347">
        <w:tc>
          <w:tcPr>
            <w:tcW w:w="1560" w:type="pct"/>
            <w:shd w:val="clear" w:color="auto" w:fill="EAF1DD"/>
          </w:tcPr>
          <w:p w14:paraId="165F716B" w14:textId="77777777" w:rsidR="007B5CBB" w:rsidRPr="00A61843" w:rsidRDefault="007B5CBB" w:rsidP="0019107C">
            <w:pPr>
              <w:pStyle w:val="MediumGrid21"/>
              <w:rPr>
                <w:rFonts w:ascii="Calibri Light" w:hAnsi="Calibri Light" w:cs="Calibri Light"/>
                <w:sz w:val="20"/>
                <w:szCs w:val="20"/>
              </w:rPr>
            </w:pPr>
            <w:r w:rsidRPr="00A61843">
              <w:rPr>
                <w:rFonts w:ascii="Calibri Light" w:hAnsi="Calibri Light" w:cs="Calibri Light"/>
                <w:sz w:val="20"/>
                <w:szCs w:val="20"/>
              </w:rPr>
              <w:t>Test Dates</w:t>
            </w:r>
          </w:p>
        </w:tc>
        <w:tc>
          <w:tcPr>
            <w:tcW w:w="3440" w:type="pct"/>
          </w:tcPr>
          <w:p w14:paraId="668EE00C" w14:textId="77777777" w:rsidR="007B5CBB" w:rsidRPr="00A61843" w:rsidRDefault="00E14958" w:rsidP="0019107C">
            <w:pPr>
              <w:pStyle w:val="MediumGrid21"/>
              <w:rPr>
                <w:rFonts w:ascii="Calibri Light" w:hAnsi="Calibri Light" w:cs="Calibri Light"/>
                <w:sz w:val="20"/>
                <w:szCs w:val="20"/>
              </w:rPr>
            </w:pPr>
            <w:r w:rsidRPr="00A61843">
              <w:rPr>
                <w:rFonts w:ascii="Calibri Light" w:hAnsi="Calibri Light" w:cs="Calibri Light"/>
                <w:sz w:val="20"/>
                <w:szCs w:val="20"/>
              </w:rPr>
              <w:t>By appointment</w:t>
            </w:r>
          </w:p>
        </w:tc>
      </w:tr>
      <w:tr w:rsidR="007B5CBB" w:rsidRPr="00A61843" w14:paraId="55E8682A" w14:textId="77777777" w:rsidTr="00CD3347">
        <w:tc>
          <w:tcPr>
            <w:tcW w:w="1560" w:type="pct"/>
            <w:shd w:val="clear" w:color="auto" w:fill="EAF1DD"/>
          </w:tcPr>
          <w:p w14:paraId="4255ADA0" w14:textId="77777777" w:rsidR="007B5CBB" w:rsidRPr="00A61843" w:rsidRDefault="007B5CBB" w:rsidP="0019107C">
            <w:pPr>
              <w:pStyle w:val="MediumGrid21"/>
              <w:rPr>
                <w:rFonts w:ascii="Calibri Light" w:hAnsi="Calibri Light" w:cs="Calibri Light"/>
                <w:sz w:val="20"/>
                <w:szCs w:val="20"/>
              </w:rPr>
            </w:pPr>
            <w:r w:rsidRPr="00A61843">
              <w:rPr>
                <w:rFonts w:ascii="Calibri Light" w:hAnsi="Calibri Light" w:cs="Calibri Light"/>
                <w:sz w:val="20"/>
                <w:szCs w:val="20"/>
              </w:rPr>
              <w:t>Test Sites</w:t>
            </w:r>
          </w:p>
        </w:tc>
        <w:tc>
          <w:tcPr>
            <w:tcW w:w="3440" w:type="pct"/>
          </w:tcPr>
          <w:p w14:paraId="6BF29FC6" w14:textId="2CC55940" w:rsidR="007B5CBB" w:rsidRPr="00A61843" w:rsidRDefault="00F34B04" w:rsidP="0019107C">
            <w:pPr>
              <w:pStyle w:val="MediumGrid21"/>
              <w:rPr>
                <w:rFonts w:ascii="Calibri Light" w:hAnsi="Calibri Light" w:cs="Calibri Light"/>
                <w:sz w:val="20"/>
                <w:szCs w:val="20"/>
              </w:rPr>
            </w:pPr>
            <w:r w:rsidRPr="00A61843">
              <w:rPr>
                <w:rFonts w:ascii="Calibri Light" w:hAnsi="Calibri Light" w:cs="Calibri Light"/>
                <w:sz w:val="20"/>
                <w:szCs w:val="20"/>
              </w:rPr>
              <w:t>Online proctoring and t</w:t>
            </w:r>
            <w:r w:rsidR="007B5CBB" w:rsidRPr="00A61843">
              <w:rPr>
                <w:rFonts w:ascii="Calibri Light" w:hAnsi="Calibri Light" w:cs="Calibri Light"/>
                <w:sz w:val="20"/>
                <w:szCs w:val="20"/>
              </w:rPr>
              <w:t>est sites in Oregon and nationwide</w:t>
            </w:r>
            <w:r w:rsidR="008C60D3" w:rsidRPr="00A61843">
              <w:rPr>
                <w:rFonts w:ascii="Calibri Light" w:hAnsi="Calibri Light" w:cs="Calibri Light"/>
                <w:sz w:val="20"/>
                <w:szCs w:val="20"/>
              </w:rPr>
              <w:t>.</w:t>
            </w:r>
          </w:p>
        </w:tc>
      </w:tr>
      <w:tr w:rsidR="007B5CBB" w:rsidRPr="00A61843" w14:paraId="7563A82F" w14:textId="77777777" w:rsidTr="00CD3347">
        <w:tc>
          <w:tcPr>
            <w:tcW w:w="1560" w:type="pct"/>
            <w:shd w:val="clear" w:color="auto" w:fill="EAF1DD"/>
          </w:tcPr>
          <w:p w14:paraId="4FF0E933" w14:textId="77777777" w:rsidR="007B5CBB" w:rsidRPr="00A61843" w:rsidRDefault="007B5CBB" w:rsidP="0019107C">
            <w:pPr>
              <w:pStyle w:val="MediumGrid21"/>
              <w:rPr>
                <w:rFonts w:ascii="Calibri Light" w:hAnsi="Calibri Light" w:cs="Calibri Light"/>
                <w:sz w:val="20"/>
                <w:szCs w:val="20"/>
              </w:rPr>
            </w:pPr>
            <w:r w:rsidRPr="00A61843">
              <w:rPr>
                <w:rFonts w:ascii="Calibri Light" w:hAnsi="Calibri Light" w:cs="Calibri Light"/>
                <w:sz w:val="20"/>
                <w:szCs w:val="20"/>
              </w:rPr>
              <w:t>Passing Score</w:t>
            </w:r>
          </w:p>
        </w:tc>
        <w:tc>
          <w:tcPr>
            <w:tcW w:w="3440" w:type="pct"/>
          </w:tcPr>
          <w:p w14:paraId="682F307A" w14:textId="77777777" w:rsidR="007B5CBB" w:rsidRPr="00A61843" w:rsidRDefault="00E14958" w:rsidP="0019107C">
            <w:pPr>
              <w:pStyle w:val="MediumGrid21"/>
              <w:rPr>
                <w:rFonts w:ascii="Calibri Light" w:hAnsi="Calibri Light" w:cs="Calibri Light"/>
                <w:sz w:val="20"/>
                <w:szCs w:val="20"/>
              </w:rPr>
            </w:pPr>
            <w:r w:rsidRPr="00A61843">
              <w:rPr>
                <w:rFonts w:ascii="Calibri Light" w:hAnsi="Calibri Light" w:cs="Calibri Light"/>
                <w:sz w:val="20"/>
                <w:szCs w:val="20"/>
              </w:rPr>
              <w:t>220</w:t>
            </w:r>
            <w:r w:rsidR="007B5CBB" w:rsidRPr="00A61843">
              <w:rPr>
                <w:rFonts w:ascii="Calibri Light" w:hAnsi="Calibri Light" w:cs="Calibri Light"/>
                <w:sz w:val="20"/>
                <w:szCs w:val="20"/>
              </w:rPr>
              <w:t xml:space="preserve"> or above</w:t>
            </w:r>
          </w:p>
        </w:tc>
      </w:tr>
      <w:tr w:rsidR="007B5CBB" w:rsidRPr="00A61843" w14:paraId="18BE3A04" w14:textId="77777777" w:rsidTr="00CD3347">
        <w:trPr>
          <w:trHeight w:val="242"/>
        </w:trPr>
        <w:tc>
          <w:tcPr>
            <w:tcW w:w="1560" w:type="pct"/>
            <w:shd w:val="clear" w:color="auto" w:fill="EAF1DD"/>
          </w:tcPr>
          <w:p w14:paraId="0B381A8C" w14:textId="77777777" w:rsidR="007B5CBB" w:rsidRPr="00A61843" w:rsidRDefault="007B5CBB" w:rsidP="0019107C">
            <w:pPr>
              <w:pStyle w:val="MediumGrid21"/>
              <w:rPr>
                <w:rFonts w:ascii="Calibri Light" w:hAnsi="Calibri Light" w:cs="Calibri Light"/>
                <w:sz w:val="20"/>
                <w:szCs w:val="20"/>
              </w:rPr>
            </w:pPr>
            <w:r w:rsidRPr="00A61843">
              <w:rPr>
                <w:rFonts w:ascii="Calibri Light" w:hAnsi="Calibri Light" w:cs="Calibri Light"/>
                <w:sz w:val="20"/>
                <w:szCs w:val="20"/>
              </w:rPr>
              <w:t>Test Fee</w:t>
            </w:r>
          </w:p>
        </w:tc>
        <w:tc>
          <w:tcPr>
            <w:tcW w:w="3440" w:type="pct"/>
          </w:tcPr>
          <w:p w14:paraId="025F2FED" w14:textId="4B07B898" w:rsidR="007B5CBB" w:rsidRPr="00A61843" w:rsidRDefault="007B5CBB" w:rsidP="0019107C">
            <w:pPr>
              <w:pStyle w:val="MediumGrid21"/>
              <w:rPr>
                <w:rFonts w:ascii="Calibri Light" w:hAnsi="Calibri Light" w:cs="Calibri Light"/>
                <w:sz w:val="20"/>
                <w:szCs w:val="20"/>
              </w:rPr>
            </w:pPr>
            <w:r w:rsidRPr="00A61843">
              <w:rPr>
                <w:rFonts w:ascii="Calibri Light" w:hAnsi="Calibri Light" w:cs="Calibri Light"/>
                <w:sz w:val="20"/>
                <w:szCs w:val="20"/>
              </w:rPr>
              <w:t>$</w:t>
            </w:r>
            <w:r w:rsidR="005C22DB">
              <w:rPr>
                <w:rFonts w:ascii="Calibri Light" w:hAnsi="Calibri Light" w:cs="Calibri Light"/>
                <w:sz w:val="20"/>
                <w:szCs w:val="20"/>
              </w:rPr>
              <w:t>119</w:t>
            </w:r>
          </w:p>
        </w:tc>
      </w:tr>
      <w:tr w:rsidR="007B5CBB" w:rsidRPr="00A61843" w14:paraId="01E1C3F6" w14:textId="77777777" w:rsidTr="00CD3347">
        <w:tc>
          <w:tcPr>
            <w:tcW w:w="1560" w:type="pct"/>
            <w:shd w:val="clear" w:color="auto" w:fill="EAF1DD"/>
          </w:tcPr>
          <w:p w14:paraId="54C477A8" w14:textId="77777777" w:rsidR="007B5CBB" w:rsidRPr="00A61843" w:rsidRDefault="007B5CBB" w:rsidP="0019107C">
            <w:pPr>
              <w:rPr>
                <w:rFonts w:ascii="Calibri Light" w:hAnsi="Calibri Light" w:cs="Calibri Light"/>
                <w:sz w:val="20"/>
                <w:szCs w:val="20"/>
              </w:rPr>
            </w:pPr>
            <w:r w:rsidRPr="00A61843">
              <w:rPr>
                <w:rFonts w:ascii="Calibri Light" w:hAnsi="Calibri Light" w:cs="Calibri Light"/>
                <w:sz w:val="20"/>
                <w:szCs w:val="20"/>
              </w:rPr>
              <w:t>Score Reporting</w:t>
            </w:r>
          </w:p>
        </w:tc>
        <w:tc>
          <w:tcPr>
            <w:tcW w:w="3440" w:type="pct"/>
          </w:tcPr>
          <w:p w14:paraId="102F4E76" w14:textId="77777777" w:rsidR="007B5CBB" w:rsidRPr="00A61843" w:rsidRDefault="007B5CBB" w:rsidP="0019107C">
            <w:pPr>
              <w:rPr>
                <w:rFonts w:ascii="Calibri Light" w:hAnsi="Calibri Light" w:cs="Calibri Light"/>
                <w:sz w:val="20"/>
                <w:szCs w:val="20"/>
              </w:rPr>
            </w:pPr>
            <w:r w:rsidRPr="00A61843">
              <w:rPr>
                <w:rStyle w:val="apple-style-span"/>
                <w:rFonts w:ascii="Calibri Light" w:hAnsi="Calibri Light" w:cs="Calibri Light"/>
                <w:sz w:val="20"/>
                <w:szCs w:val="20"/>
              </w:rPr>
              <w:t>Your test results are provided immediately after testing; your score report is released within two weeks of testing.</w:t>
            </w:r>
          </w:p>
        </w:tc>
      </w:tr>
    </w:tbl>
    <w:p w14:paraId="6E7A163E" w14:textId="77777777" w:rsidR="006D079D" w:rsidRPr="00A61843" w:rsidRDefault="006D079D" w:rsidP="00E55FF1">
      <w:pPr>
        <w:spacing w:before="120"/>
        <w:rPr>
          <w:rFonts w:asciiTheme="majorHAnsi" w:hAnsiTheme="majorHAnsi" w:cstheme="majorHAnsi"/>
          <w:b/>
          <w:sz w:val="22"/>
          <w:szCs w:val="22"/>
        </w:rPr>
      </w:pPr>
    </w:p>
    <w:p w14:paraId="4D276598" w14:textId="3D7FE4D2" w:rsidR="009A4510" w:rsidRPr="000111A5" w:rsidRDefault="009A4510" w:rsidP="007B29B9">
      <w:pPr>
        <w:pStyle w:val="Heading3"/>
      </w:pPr>
      <w:bookmarkStart w:id="56" w:name="_Toc208819840"/>
      <w:r w:rsidRPr="000111A5">
        <w:t>Online Test Preparation</w:t>
      </w:r>
      <w:bookmarkEnd w:id="56"/>
    </w:p>
    <w:p w14:paraId="7B715F05" w14:textId="77777777" w:rsidR="009A4510" w:rsidRPr="00A61843" w:rsidRDefault="009A4510" w:rsidP="00E55FF1">
      <w:pPr>
        <w:rPr>
          <w:rFonts w:asciiTheme="majorHAnsi" w:hAnsiTheme="majorHAnsi" w:cstheme="majorHAnsi"/>
          <w:sz w:val="22"/>
          <w:szCs w:val="22"/>
        </w:rPr>
      </w:pPr>
      <w:r w:rsidRPr="00A61843">
        <w:rPr>
          <w:rFonts w:asciiTheme="majorHAnsi" w:hAnsiTheme="majorHAnsi" w:cstheme="majorHAnsi"/>
          <w:sz w:val="22"/>
          <w:szCs w:val="22"/>
        </w:rPr>
        <w:t xml:space="preserve">The National Evaluation Series (NES) in collaboration with TSPC has </w:t>
      </w:r>
      <w:r w:rsidR="00990371" w:rsidRPr="00A61843">
        <w:rPr>
          <w:rFonts w:asciiTheme="majorHAnsi" w:hAnsiTheme="majorHAnsi" w:cstheme="majorHAnsi"/>
          <w:sz w:val="22"/>
          <w:szCs w:val="22"/>
        </w:rPr>
        <w:t xml:space="preserve">a </w:t>
      </w:r>
      <w:r w:rsidRPr="00A61843">
        <w:rPr>
          <w:rFonts w:asciiTheme="majorHAnsi" w:hAnsiTheme="majorHAnsi" w:cstheme="majorHAnsi"/>
          <w:sz w:val="22"/>
          <w:szCs w:val="22"/>
        </w:rPr>
        <w:t>portal for Oregon licensure testing. The Oregon Educator Licensure Assessments (ORELA)</w:t>
      </w:r>
      <w:r w:rsidR="00BD4A38" w:rsidRPr="00A61843">
        <w:rPr>
          <w:rFonts w:asciiTheme="majorHAnsi" w:hAnsiTheme="majorHAnsi" w:cstheme="majorHAnsi"/>
          <w:sz w:val="22"/>
          <w:szCs w:val="22"/>
        </w:rPr>
        <w:t xml:space="preserve"> </w:t>
      </w:r>
      <w:r w:rsidR="00E55FF1" w:rsidRPr="00A61843">
        <w:rPr>
          <w:rFonts w:asciiTheme="majorHAnsi" w:hAnsiTheme="majorHAnsi" w:cstheme="majorHAnsi"/>
          <w:sz w:val="22"/>
          <w:szCs w:val="22"/>
        </w:rPr>
        <w:t>w</w:t>
      </w:r>
      <w:r w:rsidRPr="00A61843">
        <w:rPr>
          <w:rFonts w:asciiTheme="majorHAnsi" w:hAnsiTheme="majorHAnsi" w:cstheme="majorHAnsi"/>
          <w:sz w:val="22"/>
          <w:szCs w:val="22"/>
        </w:rPr>
        <w:t xml:space="preserve">ebsite, </w:t>
      </w:r>
      <w:hyperlink r:id="rId51" w:history="1">
        <w:r w:rsidR="00A83EBA" w:rsidRPr="00A61843">
          <w:rPr>
            <w:rStyle w:val="Hyperlink"/>
            <w:rFonts w:asciiTheme="majorHAnsi" w:hAnsiTheme="majorHAnsi" w:cstheme="majorHAnsi"/>
            <w:sz w:val="22"/>
            <w:szCs w:val="22"/>
            <w:u w:val="single"/>
          </w:rPr>
          <w:t>www.orela.nesinc.com</w:t>
        </w:r>
      </w:hyperlink>
      <w:r w:rsidRPr="00A61843">
        <w:rPr>
          <w:rFonts w:asciiTheme="majorHAnsi" w:hAnsiTheme="majorHAnsi" w:cstheme="majorHAnsi"/>
          <w:sz w:val="22"/>
          <w:szCs w:val="22"/>
        </w:rPr>
        <w:t xml:space="preserve"> ensures that its educator licensure candidates have easy access to all the tools and information needed for a successful testing experience. The ORELA </w:t>
      </w:r>
      <w:r w:rsidR="00E55FF1" w:rsidRPr="00A61843">
        <w:rPr>
          <w:rFonts w:asciiTheme="majorHAnsi" w:hAnsiTheme="majorHAnsi" w:cstheme="majorHAnsi"/>
          <w:sz w:val="22"/>
          <w:szCs w:val="22"/>
        </w:rPr>
        <w:t>w</w:t>
      </w:r>
      <w:r w:rsidRPr="00A61843">
        <w:rPr>
          <w:rFonts w:asciiTheme="majorHAnsi" w:hAnsiTheme="majorHAnsi" w:cstheme="majorHAnsi"/>
          <w:sz w:val="22"/>
          <w:szCs w:val="22"/>
        </w:rPr>
        <w:t>ebsite gives candidates a single, online point of access for all their testing information and services, including online study guides for the NE</w:t>
      </w:r>
      <w:r w:rsidR="009D7C5D" w:rsidRPr="00A61843">
        <w:rPr>
          <w:rFonts w:asciiTheme="majorHAnsi" w:hAnsiTheme="majorHAnsi" w:cstheme="majorHAnsi"/>
          <w:sz w:val="22"/>
          <w:szCs w:val="22"/>
        </w:rPr>
        <w:t>S tests, as well as sample test</w:t>
      </w:r>
      <w:r w:rsidRPr="00A61843">
        <w:rPr>
          <w:rFonts w:asciiTheme="majorHAnsi" w:hAnsiTheme="majorHAnsi" w:cstheme="majorHAnsi"/>
          <w:sz w:val="22"/>
          <w:szCs w:val="22"/>
        </w:rPr>
        <w:t xml:space="preserve"> questions and answers. </w:t>
      </w:r>
    </w:p>
    <w:p w14:paraId="47573BC0" w14:textId="51FEF3A7" w:rsidR="00C61697" w:rsidRPr="00A61843" w:rsidRDefault="009A4510" w:rsidP="00E55FF1">
      <w:pPr>
        <w:spacing w:before="120"/>
        <w:rPr>
          <w:rStyle w:val="apple-style-span"/>
          <w:rFonts w:asciiTheme="majorHAnsi" w:hAnsiTheme="majorHAnsi" w:cstheme="majorHAnsi"/>
          <w:sz w:val="22"/>
          <w:szCs w:val="22"/>
        </w:rPr>
      </w:pPr>
      <w:r w:rsidRPr="00A61843">
        <w:rPr>
          <w:rStyle w:val="apple-style-span"/>
          <w:rFonts w:asciiTheme="majorHAnsi" w:hAnsiTheme="majorHAnsi" w:cstheme="majorHAnsi"/>
          <w:sz w:val="22"/>
          <w:szCs w:val="22"/>
        </w:rPr>
        <w:t xml:space="preserve">It is the </w:t>
      </w:r>
      <w:r w:rsidR="0006552F">
        <w:rPr>
          <w:rStyle w:val="apple-style-span"/>
          <w:rFonts w:asciiTheme="majorHAnsi" w:hAnsiTheme="majorHAnsi" w:cstheme="majorHAnsi"/>
          <w:sz w:val="22"/>
          <w:szCs w:val="22"/>
        </w:rPr>
        <w:t>Teacher Candidate</w:t>
      </w:r>
      <w:r w:rsidRPr="00A61843">
        <w:rPr>
          <w:rStyle w:val="apple-style-span"/>
          <w:rFonts w:asciiTheme="majorHAnsi" w:hAnsiTheme="majorHAnsi" w:cstheme="majorHAnsi"/>
          <w:sz w:val="22"/>
          <w:szCs w:val="22"/>
        </w:rPr>
        <w:t xml:space="preserve">’s responsibility to provide an official copy of </w:t>
      </w:r>
      <w:r w:rsidR="0076517A" w:rsidRPr="00A61843">
        <w:rPr>
          <w:rStyle w:val="apple-style-span"/>
          <w:rFonts w:asciiTheme="majorHAnsi" w:hAnsiTheme="majorHAnsi" w:cstheme="majorHAnsi"/>
          <w:sz w:val="22"/>
          <w:szCs w:val="22"/>
        </w:rPr>
        <w:t xml:space="preserve">their </w:t>
      </w:r>
      <w:r w:rsidRPr="00A61843">
        <w:rPr>
          <w:rStyle w:val="apple-style-span"/>
          <w:rFonts w:asciiTheme="majorHAnsi" w:hAnsiTheme="majorHAnsi" w:cstheme="majorHAnsi"/>
          <w:sz w:val="22"/>
          <w:szCs w:val="22"/>
        </w:rPr>
        <w:t>score report to</w:t>
      </w:r>
      <w:r w:rsidR="00044ECE" w:rsidRPr="00A61843">
        <w:rPr>
          <w:rStyle w:val="apple-style-span"/>
          <w:rFonts w:asciiTheme="majorHAnsi" w:hAnsiTheme="majorHAnsi" w:cstheme="majorHAnsi"/>
          <w:sz w:val="22"/>
          <w:szCs w:val="22"/>
        </w:rPr>
        <w:t xml:space="preserve"> </w:t>
      </w:r>
      <w:r w:rsidRPr="00A61843">
        <w:rPr>
          <w:rStyle w:val="apple-style-span"/>
          <w:rFonts w:asciiTheme="majorHAnsi" w:hAnsiTheme="majorHAnsi" w:cstheme="majorHAnsi"/>
          <w:sz w:val="22"/>
          <w:szCs w:val="22"/>
        </w:rPr>
        <w:t xml:space="preserve">the TSPC Licensure </w:t>
      </w:r>
      <w:r w:rsidR="00AF3E99" w:rsidRPr="00A61843">
        <w:rPr>
          <w:rStyle w:val="apple-style-span"/>
          <w:rFonts w:asciiTheme="majorHAnsi" w:hAnsiTheme="majorHAnsi" w:cstheme="majorHAnsi"/>
          <w:sz w:val="22"/>
          <w:szCs w:val="22"/>
        </w:rPr>
        <w:t>Liaison</w:t>
      </w:r>
      <w:r w:rsidR="00E14958" w:rsidRPr="00A61843">
        <w:rPr>
          <w:rStyle w:val="apple-style-span"/>
          <w:rFonts w:asciiTheme="majorHAnsi" w:hAnsiTheme="majorHAnsi" w:cstheme="majorHAnsi"/>
          <w:sz w:val="22"/>
          <w:szCs w:val="22"/>
        </w:rPr>
        <w:t>.</w:t>
      </w:r>
    </w:p>
    <w:p w14:paraId="71A53BD6" w14:textId="77777777" w:rsidR="004B6B5E" w:rsidRPr="00A61843" w:rsidRDefault="004B6B5E" w:rsidP="00E55FF1">
      <w:pPr>
        <w:spacing w:before="120"/>
        <w:rPr>
          <w:rStyle w:val="apple-style-span"/>
          <w:rFonts w:asciiTheme="majorHAnsi" w:hAnsiTheme="majorHAnsi" w:cstheme="majorHAnsi"/>
          <w:sz w:val="22"/>
          <w:szCs w:val="22"/>
        </w:rPr>
      </w:pPr>
    </w:p>
    <w:p w14:paraId="659E2721" w14:textId="2779D1DF" w:rsidR="00044ECE" w:rsidRPr="000111A5" w:rsidRDefault="005C22DB" w:rsidP="007B29B9">
      <w:pPr>
        <w:pStyle w:val="Heading3"/>
      </w:pPr>
      <w:bookmarkStart w:id="57" w:name="_Toc208819841"/>
      <w:r>
        <w:t>SPEDK12 TPA</w:t>
      </w:r>
      <w:bookmarkEnd w:id="57"/>
    </w:p>
    <w:p w14:paraId="7CFEE2F5" w14:textId="208D3007" w:rsidR="00F63BF8" w:rsidRPr="005C22DB" w:rsidRDefault="00F65092" w:rsidP="00AF3E99">
      <w:pPr>
        <w:rPr>
          <w:rFonts w:asciiTheme="majorHAnsi" w:hAnsiTheme="majorHAnsi" w:cstheme="majorHAnsi"/>
          <w:sz w:val="22"/>
          <w:szCs w:val="22"/>
        </w:rPr>
      </w:pPr>
      <w:r w:rsidRPr="005C22DB">
        <w:rPr>
          <w:rFonts w:asciiTheme="majorHAnsi" w:hAnsiTheme="majorHAnsi" w:cstheme="majorHAnsi"/>
          <w:sz w:val="22"/>
          <w:szCs w:val="22"/>
        </w:rPr>
        <w:t>As of</w:t>
      </w:r>
      <w:r w:rsidR="0056391A" w:rsidRPr="005C22DB">
        <w:rPr>
          <w:rFonts w:asciiTheme="majorHAnsi" w:hAnsiTheme="majorHAnsi" w:cstheme="majorHAnsi"/>
          <w:sz w:val="22"/>
          <w:szCs w:val="22"/>
        </w:rPr>
        <w:t xml:space="preserve"> Fall of 20</w:t>
      </w:r>
      <w:r w:rsidR="005C22DB" w:rsidRPr="005C22DB">
        <w:rPr>
          <w:rFonts w:asciiTheme="majorHAnsi" w:hAnsiTheme="majorHAnsi" w:cstheme="majorHAnsi"/>
          <w:sz w:val="22"/>
          <w:szCs w:val="22"/>
        </w:rPr>
        <w:t>1</w:t>
      </w:r>
      <w:r w:rsidR="0056391A" w:rsidRPr="005C22DB">
        <w:rPr>
          <w:rFonts w:asciiTheme="majorHAnsi" w:hAnsiTheme="majorHAnsi" w:cstheme="majorHAnsi"/>
          <w:sz w:val="22"/>
          <w:szCs w:val="22"/>
        </w:rPr>
        <w:t xml:space="preserve">5, TSPC requires that ALL teacher candidates in Oregon </w:t>
      </w:r>
      <w:r w:rsidR="005C22DB" w:rsidRPr="005C22DB">
        <w:rPr>
          <w:rFonts w:asciiTheme="majorHAnsi" w:hAnsiTheme="majorHAnsi" w:cstheme="majorHAnsi"/>
          <w:sz w:val="22"/>
          <w:szCs w:val="22"/>
        </w:rPr>
        <w:t>pass a</w:t>
      </w:r>
      <w:r w:rsidR="0056391A" w:rsidRPr="005C22DB">
        <w:rPr>
          <w:rFonts w:asciiTheme="majorHAnsi" w:hAnsiTheme="majorHAnsi" w:cstheme="majorHAnsi"/>
          <w:sz w:val="22"/>
          <w:szCs w:val="22"/>
        </w:rPr>
        <w:t xml:space="preserve"> culminating performance assessment. </w:t>
      </w:r>
      <w:r w:rsidR="005C22DB" w:rsidRPr="005C22DB">
        <w:rPr>
          <w:rFonts w:asciiTheme="majorHAnsi" w:hAnsiTheme="majorHAnsi" w:cstheme="majorHAnsi"/>
          <w:sz w:val="22"/>
          <w:szCs w:val="22"/>
        </w:rPr>
        <w:t>Beginning Fall 2025, students will complete the SPEDK12 TPA</w:t>
      </w:r>
      <w:r w:rsidR="005C22DB">
        <w:rPr>
          <w:rFonts w:asciiTheme="majorHAnsi" w:hAnsiTheme="majorHAnsi" w:cstheme="majorHAnsi"/>
          <w:sz w:val="22"/>
          <w:szCs w:val="22"/>
        </w:rPr>
        <w:t>, which was developed by program faculty</w:t>
      </w:r>
      <w:r w:rsidR="005C22DB" w:rsidRPr="005C22DB">
        <w:rPr>
          <w:rFonts w:asciiTheme="majorHAnsi" w:hAnsiTheme="majorHAnsi" w:cstheme="majorHAnsi"/>
          <w:sz w:val="22"/>
          <w:szCs w:val="22"/>
        </w:rPr>
        <w:t>. The SPEDK12 TPA is an independent, ongoing, project</w:t>
      </w:r>
      <w:r w:rsidR="005C22DB" w:rsidRPr="005C22DB">
        <w:rPr>
          <w:rFonts w:asciiTheme="majorHAnsi" w:hAnsiTheme="majorHAnsi" w:cstheme="majorHAnsi"/>
          <w:sz w:val="22"/>
          <w:szCs w:val="22"/>
        </w:rPr>
        <w:noBreakHyphen/>
        <w:t xml:space="preserve">based assessment allows teacher candidates (TCs) to demonstrate their knowledge of learners, unit and lesson planning and implementation, data organization and analysis, and reflection as it pertains to their final student teaching experience. TCs complete this assessment in their final student teaching experience. In the term prior, TCs will complete a guided work sample in preparation for this assessment. </w:t>
      </w:r>
      <w:r w:rsidR="0056391A" w:rsidRPr="005C22DB">
        <w:rPr>
          <w:rFonts w:asciiTheme="majorHAnsi" w:hAnsiTheme="majorHAnsi" w:cstheme="majorHAnsi"/>
          <w:sz w:val="22"/>
          <w:szCs w:val="22"/>
        </w:rPr>
        <w:t xml:space="preserve">Passing this </w:t>
      </w:r>
      <w:r w:rsidR="0056391A" w:rsidRPr="005C22DB">
        <w:rPr>
          <w:rFonts w:asciiTheme="majorHAnsi" w:hAnsiTheme="majorHAnsi" w:cstheme="majorHAnsi"/>
          <w:sz w:val="22"/>
          <w:szCs w:val="22"/>
        </w:rPr>
        <w:lastRenderedPageBreak/>
        <w:t xml:space="preserve">assessment is a prerequisite for a teaching license. </w:t>
      </w:r>
      <w:r w:rsidR="004158A4" w:rsidRPr="005C22DB">
        <w:rPr>
          <w:rFonts w:asciiTheme="majorHAnsi" w:hAnsiTheme="majorHAnsi" w:cstheme="majorHAnsi"/>
          <w:sz w:val="22"/>
          <w:szCs w:val="22"/>
        </w:rPr>
        <w:t xml:space="preserve">Information will be provided throughout the program. </w:t>
      </w:r>
    </w:p>
    <w:p w14:paraId="63727058" w14:textId="77777777" w:rsidR="004158A4" w:rsidRPr="00A61843" w:rsidRDefault="004158A4" w:rsidP="00AF3E99">
      <w:pPr>
        <w:rPr>
          <w:rFonts w:asciiTheme="majorHAnsi" w:hAnsiTheme="majorHAnsi" w:cstheme="majorHAnsi"/>
        </w:rPr>
      </w:pPr>
    </w:p>
    <w:p w14:paraId="4A2FE3FF" w14:textId="61E6717A" w:rsidR="00AF3E99" w:rsidRPr="000111A5" w:rsidRDefault="00AF3E99" w:rsidP="000F2DF0">
      <w:pPr>
        <w:pStyle w:val="Heading2"/>
        <w:rPr>
          <w:b/>
        </w:rPr>
      </w:pPr>
      <w:bookmarkStart w:id="58" w:name="_Toc208819842"/>
      <w:r w:rsidRPr="000111A5">
        <w:t>Applying for an Oregon Teaching License</w:t>
      </w:r>
      <w:bookmarkEnd w:id="58"/>
    </w:p>
    <w:p w14:paraId="4BD1D561" w14:textId="2A30C914" w:rsidR="0036027D" w:rsidRPr="00A61843" w:rsidRDefault="0036027D" w:rsidP="00F30A0B">
      <w:pPr>
        <w:rPr>
          <w:rFonts w:asciiTheme="majorHAnsi" w:hAnsiTheme="majorHAnsi" w:cstheme="majorHAnsi"/>
          <w:sz w:val="22"/>
          <w:szCs w:val="22"/>
        </w:rPr>
      </w:pPr>
      <w:r w:rsidRPr="00A61843">
        <w:rPr>
          <w:rFonts w:asciiTheme="majorHAnsi" w:hAnsiTheme="majorHAnsi" w:cstheme="majorHAnsi"/>
          <w:sz w:val="22"/>
          <w:szCs w:val="22"/>
        </w:rPr>
        <w:t xml:space="preserve">Once </w:t>
      </w:r>
      <w:r w:rsidR="0006552F">
        <w:rPr>
          <w:rFonts w:asciiTheme="majorHAnsi" w:hAnsiTheme="majorHAnsi" w:cstheme="majorHAnsi"/>
          <w:sz w:val="22"/>
          <w:szCs w:val="22"/>
        </w:rPr>
        <w:t>Teacher Candidate</w:t>
      </w:r>
      <w:r w:rsidRPr="00A61843">
        <w:rPr>
          <w:rFonts w:asciiTheme="majorHAnsi" w:hAnsiTheme="majorHAnsi" w:cstheme="majorHAnsi"/>
          <w:sz w:val="22"/>
          <w:szCs w:val="22"/>
        </w:rPr>
        <w:t>s have successfully completed their licens</w:t>
      </w:r>
      <w:r w:rsidR="00F01AAE" w:rsidRPr="00A61843">
        <w:rPr>
          <w:rFonts w:asciiTheme="majorHAnsi" w:hAnsiTheme="majorHAnsi" w:cstheme="majorHAnsi"/>
          <w:sz w:val="22"/>
          <w:szCs w:val="22"/>
        </w:rPr>
        <w:t>ur</w:t>
      </w:r>
      <w:r w:rsidRPr="00A61843">
        <w:rPr>
          <w:rFonts w:asciiTheme="majorHAnsi" w:hAnsiTheme="majorHAnsi" w:cstheme="majorHAnsi"/>
          <w:sz w:val="22"/>
          <w:szCs w:val="22"/>
        </w:rPr>
        <w:t xml:space="preserve">e program of study at the University of Oregon, they will need to complete the license application process. </w:t>
      </w:r>
      <w:r w:rsidR="00F34F5A" w:rsidRPr="00A61843">
        <w:rPr>
          <w:rFonts w:asciiTheme="majorHAnsi" w:hAnsiTheme="majorHAnsi" w:cstheme="majorHAnsi"/>
          <w:sz w:val="22"/>
          <w:szCs w:val="22"/>
        </w:rPr>
        <w:t>T</w:t>
      </w:r>
      <w:r w:rsidR="007647FD" w:rsidRPr="00A61843">
        <w:rPr>
          <w:rFonts w:asciiTheme="majorHAnsi" w:hAnsiTheme="majorHAnsi" w:cstheme="majorHAnsi"/>
          <w:sz w:val="22"/>
          <w:szCs w:val="22"/>
        </w:rPr>
        <w:t>he</w:t>
      </w:r>
      <w:r w:rsidRPr="00A61843">
        <w:rPr>
          <w:rFonts w:asciiTheme="majorHAnsi" w:hAnsiTheme="majorHAnsi" w:cstheme="majorHAnsi"/>
          <w:sz w:val="22"/>
          <w:szCs w:val="22"/>
        </w:rPr>
        <w:t xml:space="preserve"> </w:t>
      </w:r>
      <w:r w:rsidR="00E14958" w:rsidRPr="00A61843">
        <w:rPr>
          <w:rFonts w:asciiTheme="majorHAnsi" w:hAnsiTheme="majorHAnsi" w:cstheme="majorHAnsi"/>
          <w:sz w:val="22"/>
          <w:szCs w:val="22"/>
        </w:rPr>
        <w:t xml:space="preserve">TSPC Licensure Liaison </w:t>
      </w:r>
      <w:r w:rsidR="0071798F" w:rsidRPr="00A61843">
        <w:rPr>
          <w:rFonts w:asciiTheme="majorHAnsi" w:hAnsiTheme="majorHAnsi" w:cstheme="majorHAnsi"/>
          <w:sz w:val="22"/>
          <w:szCs w:val="22"/>
        </w:rPr>
        <w:t xml:space="preserve">will </w:t>
      </w:r>
      <w:r w:rsidR="00F34F5A" w:rsidRPr="00A61843">
        <w:rPr>
          <w:rFonts w:asciiTheme="majorHAnsi" w:hAnsiTheme="majorHAnsi" w:cstheme="majorHAnsi"/>
          <w:sz w:val="22"/>
          <w:szCs w:val="22"/>
        </w:rPr>
        <w:t xml:space="preserve">provide </w:t>
      </w:r>
      <w:r w:rsidR="0006552F">
        <w:rPr>
          <w:rFonts w:asciiTheme="majorHAnsi" w:hAnsiTheme="majorHAnsi" w:cstheme="majorHAnsi"/>
          <w:sz w:val="22"/>
          <w:szCs w:val="22"/>
        </w:rPr>
        <w:t>Teacher Candidate</w:t>
      </w:r>
      <w:r w:rsidR="00F34F5A" w:rsidRPr="00A61843">
        <w:rPr>
          <w:rFonts w:asciiTheme="majorHAnsi" w:hAnsiTheme="majorHAnsi" w:cstheme="majorHAnsi"/>
          <w:sz w:val="22"/>
          <w:szCs w:val="22"/>
        </w:rPr>
        <w:t xml:space="preserve">s with </w:t>
      </w:r>
      <w:r w:rsidR="00FB53B5" w:rsidRPr="00A61843">
        <w:rPr>
          <w:rFonts w:asciiTheme="majorHAnsi" w:hAnsiTheme="majorHAnsi" w:cstheme="majorHAnsi"/>
          <w:sz w:val="22"/>
          <w:szCs w:val="22"/>
        </w:rPr>
        <w:t xml:space="preserve">guidelines and instructions </w:t>
      </w:r>
      <w:r w:rsidRPr="00A61843">
        <w:rPr>
          <w:rFonts w:asciiTheme="majorHAnsi" w:hAnsiTheme="majorHAnsi" w:cstheme="majorHAnsi"/>
          <w:sz w:val="22"/>
          <w:szCs w:val="22"/>
        </w:rPr>
        <w:t xml:space="preserve">for </w:t>
      </w:r>
      <w:r w:rsidR="00F34F5A" w:rsidRPr="00A61843">
        <w:rPr>
          <w:rFonts w:asciiTheme="majorHAnsi" w:hAnsiTheme="majorHAnsi" w:cstheme="majorHAnsi"/>
          <w:sz w:val="22"/>
          <w:szCs w:val="22"/>
        </w:rPr>
        <w:t>the</w:t>
      </w:r>
      <w:r w:rsidRPr="00A61843">
        <w:rPr>
          <w:rFonts w:asciiTheme="majorHAnsi" w:hAnsiTheme="majorHAnsi" w:cstheme="majorHAnsi"/>
          <w:sz w:val="22"/>
          <w:szCs w:val="22"/>
        </w:rPr>
        <w:t xml:space="preserve"> teaching license/endorsement</w:t>
      </w:r>
      <w:r w:rsidR="00F34F5A" w:rsidRPr="00A61843">
        <w:rPr>
          <w:rFonts w:asciiTheme="majorHAnsi" w:hAnsiTheme="majorHAnsi" w:cstheme="majorHAnsi"/>
          <w:sz w:val="22"/>
          <w:szCs w:val="22"/>
        </w:rPr>
        <w:t xml:space="preserve"> application process</w:t>
      </w:r>
      <w:r w:rsidRPr="00A61843">
        <w:rPr>
          <w:rFonts w:asciiTheme="majorHAnsi" w:hAnsiTheme="majorHAnsi" w:cstheme="majorHAnsi"/>
          <w:sz w:val="22"/>
          <w:szCs w:val="22"/>
        </w:rPr>
        <w:t xml:space="preserve">. </w:t>
      </w:r>
      <w:r w:rsidR="0006552F">
        <w:rPr>
          <w:rFonts w:asciiTheme="majorHAnsi" w:hAnsiTheme="majorHAnsi" w:cstheme="majorHAnsi"/>
          <w:sz w:val="22"/>
          <w:szCs w:val="22"/>
        </w:rPr>
        <w:t>Teacher Candidate</w:t>
      </w:r>
      <w:r w:rsidR="00F63BF8" w:rsidRPr="00A61843">
        <w:rPr>
          <w:rFonts w:asciiTheme="majorHAnsi" w:hAnsiTheme="majorHAnsi" w:cstheme="majorHAnsi"/>
          <w:sz w:val="22"/>
          <w:szCs w:val="22"/>
        </w:rPr>
        <w:t xml:space="preserve">s will apply online for the teaching license and pay a non-refundable fee. </w:t>
      </w:r>
    </w:p>
    <w:p w14:paraId="4BF3BAB6" w14:textId="77777777" w:rsidR="0036027D" w:rsidRPr="00A61843" w:rsidRDefault="0036027D" w:rsidP="00F30A0B">
      <w:pPr>
        <w:rPr>
          <w:rFonts w:asciiTheme="majorHAnsi" w:hAnsiTheme="majorHAnsi" w:cstheme="majorHAnsi"/>
          <w:sz w:val="22"/>
          <w:szCs w:val="22"/>
        </w:rPr>
      </w:pPr>
    </w:p>
    <w:p w14:paraId="604EB51A" w14:textId="5708DEA3" w:rsidR="009D2914" w:rsidRPr="00A61843" w:rsidRDefault="00F63BF8" w:rsidP="00F30A0B">
      <w:pPr>
        <w:rPr>
          <w:rFonts w:asciiTheme="majorHAnsi" w:hAnsiTheme="majorHAnsi" w:cstheme="majorHAnsi"/>
          <w:sz w:val="22"/>
          <w:szCs w:val="22"/>
        </w:rPr>
      </w:pPr>
      <w:r w:rsidRPr="00A61843">
        <w:rPr>
          <w:rFonts w:asciiTheme="majorHAnsi" w:hAnsiTheme="majorHAnsi" w:cstheme="majorHAnsi"/>
          <w:bCs/>
          <w:sz w:val="22"/>
          <w:szCs w:val="22"/>
        </w:rPr>
        <w:t>In addition</w:t>
      </w:r>
      <w:r w:rsidRPr="00A61843">
        <w:rPr>
          <w:rFonts w:asciiTheme="majorHAnsi" w:hAnsiTheme="majorHAnsi" w:cstheme="majorHAnsi"/>
          <w:bCs/>
          <w:i/>
          <w:iCs/>
          <w:sz w:val="22"/>
          <w:szCs w:val="22"/>
        </w:rPr>
        <w:t>,</w:t>
      </w:r>
      <w:r w:rsidR="00421DBC" w:rsidRPr="00A61843">
        <w:rPr>
          <w:rFonts w:asciiTheme="majorHAnsi" w:hAnsiTheme="majorHAnsi" w:cstheme="majorHAnsi"/>
          <w:b/>
          <w:bCs/>
          <w:i/>
          <w:iCs/>
          <w:sz w:val="22"/>
          <w:szCs w:val="22"/>
        </w:rPr>
        <w:t xml:space="preserve"> </w:t>
      </w:r>
      <w:r w:rsidRPr="00A61843">
        <w:rPr>
          <w:rFonts w:asciiTheme="majorHAnsi" w:hAnsiTheme="majorHAnsi" w:cstheme="majorHAnsi"/>
          <w:sz w:val="22"/>
          <w:szCs w:val="22"/>
        </w:rPr>
        <w:t>w</w:t>
      </w:r>
      <w:r w:rsidR="00F34F5A" w:rsidRPr="00A61843">
        <w:rPr>
          <w:rFonts w:asciiTheme="majorHAnsi" w:hAnsiTheme="majorHAnsi" w:cstheme="majorHAnsi"/>
          <w:sz w:val="22"/>
          <w:szCs w:val="22"/>
        </w:rPr>
        <w:t xml:space="preserve">hen </w:t>
      </w:r>
      <w:r w:rsidR="0006552F">
        <w:rPr>
          <w:rFonts w:asciiTheme="majorHAnsi" w:hAnsiTheme="majorHAnsi" w:cstheme="majorHAnsi"/>
          <w:sz w:val="22"/>
          <w:szCs w:val="22"/>
        </w:rPr>
        <w:t>Teacher Candidate</w:t>
      </w:r>
      <w:r w:rsidR="00F34F5A" w:rsidRPr="00A61843">
        <w:rPr>
          <w:rFonts w:asciiTheme="majorHAnsi" w:hAnsiTheme="majorHAnsi" w:cstheme="majorHAnsi"/>
          <w:sz w:val="22"/>
          <w:szCs w:val="22"/>
        </w:rPr>
        <w:t>s have completed all of the</w:t>
      </w:r>
      <w:r w:rsidR="00896EC6" w:rsidRPr="00A61843">
        <w:rPr>
          <w:rFonts w:asciiTheme="majorHAnsi" w:hAnsiTheme="majorHAnsi" w:cstheme="majorHAnsi"/>
          <w:sz w:val="22"/>
          <w:szCs w:val="22"/>
        </w:rPr>
        <w:t>ir University prescribed course</w:t>
      </w:r>
      <w:r w:rsidR="00E14958" w:rsidRPr="00A61843">
        <w:rPr>
          <w:rFonts w:asciiTheme="majorHAnsi" w:hAnsiTheme="majorHAnsi" w:cstheme="majorHAnsi"/>
          <w:sz w:val="22"/>
          <w:szCs w:val="22"/>
        </w:rPr>
        <w:t xml:space="preserve">work, </w:t>
      </w:r>
      <w:r w:rsidR="00A154DF">
        <w:rPr>
          <w:rFonts w:asciiTheme="majorHAnsi" w:hAnsiTheme="majorHAnsi" w:cstheme="majorHAnsi"/>
          <w:sz w:val="22"/>
          <w:szCs w:val="22"/>
        </w:rPr>
        <w:t>student teaching</w:t>
      </w:r>
      <w:r w:rsidR="00F34F5A" w:rsidRPr="00A61843">
        <w:rPr>
          <w:rFonts w:asciiTheme="majorHAnsi" w:hAnsiTheme="majorHAnsi" w:cstheme="majorHAnsi"/>
          <w:sz w:val="22"/>
          <w:szCs w:val="22"/>
        </w:rPr>
        <w:t xml:space="preserve">, work sample(s) for licensure/endorsement and required </w:t>
      </w:r>
      <w:r w:rsidR="00A154DF">
        <w:rPr>
          <w:rFonts w:asciiTheme="majorHAnsi" w:hAnsiTheme="majorHAnsi" w:cstheme="majorHAnsi"/>
          <w:sz w:val="22"/>
          <w:szCs w:val="22"/>
        </w:rPr>
        <w:t>assessments</w:t>
      </w:r>
      <w:r w:rsidR="00F34F5A" w:rsidRPr="00A61843">
        <w:rPr>
          <w:rFonts w:asciiTheme="majorHAnsi" w:hAnsiTheme="majorHAnsi" w:cstheme="majorHAnsi"/>
          <w:sz w:val="22"/>
          <w:szCs w:val="22"/>
        </w:rPr>
        <w:t xml:space="preserve">, the </w:t>
      </w:r>
      <w:r w:rsidR="00E14958" w:rsidRPr="00A61843">
        <w:rPr>
          <w:rFonts w:asciiTheme="majorHAnsi" w:hAnsiTheme="majorHAnsi" w:cstheme="majorHAnsi"/>
          <w:sz w:val="22"/>
          <w:szCs w:val="22"/>
        </w:rPr>
        <w:t xml:space="preserve">TSPC </w:t>
      </w:r>
      <w:r w:rsidR="00F34F5A" w:rsidRPr="00A61843">
        <w:rPr>
          <w:rFonts w:asciiTheme="majorHAnsi" w:hAnsiTheme="majorHAnsi" w:cstheme="majorHAnsi"/>
          <w:sz w:val="22"/>
          <w:szCs w:val="22"/>
        </w:rPr>
        <w:t xml:space="preserve">Licensure </w:t>
      </w:r>
      <w:r w:rsidR="00E14958" w:rsidRPr="00A61843">
        <w:rPr>
          <w:rFonts w:asciiTheme="majorHAnsi" w:hAnsiTheme="majorHAnsi" w:cstheme="majorHAnsi"/>
          <w:sz w:val="22"/>
          <w:szCs w:val="22"/>
        </w:rPr>
        <w:t xml:space="preserve">Liaison </w:t>
      </w:r>
      <w:r w:rsidR="00F34F5A" w:rsidRPr="00A61843">
        <w:rPr>
          <w:rFonts w:asciiTheme="majorHAnsi" w:hAnsiTheme="majorHAnsi" w:cstheme="majorHAnsi"/>
          <w:sz w:val="22"/>
          <w:szCs w:val="22"/>
        </w:rPr>
        <w:t xml:space="preserve">will verify that </w:t>
      </w:r>
      <w:r w:rsidR="0006552F">
        <w:rPr>
          <w:rFonts w:asciiTheme="majorHAnsi" w:hAnsiTheme="majorHAnsi" w:cstheme="majorHAnsi"/>
          <w:sz w:val="22"/>
          <w:szCs w:val="22"/>
        </w:rPr>
        <w:t>they</w:t>
      </w:r>
      <w:r w:rsidR="00F34F5A" w:rsidRPr="00A61843">
        <w:rPr>
          <w:rFonts w:asciiTheme="majorHAnsi" w:hAnsiTheme="majorHAnsi" w:cstheme="majorHAnsi"/>
          <w:sz w:val="22"/>
          <w:szCs w:val="22"/>
        </w:rPr>
        <w:t xml:space="preserve"> have completed these requirements by completing </w:t>
      </w:r>
      <w:r w:rsidR="00AB5EB7" w:rsidRPr="00A61843">
        <w:rPr>
          <w:rFonts w:asciiTheme="majorHAnsi" w:hAnsiTheme="majorHAnsi" w:cstheme="majorHAnsi"/>
          <w:sz w:val="22"/>
          <w:szCs w:val="22"/>
        </w:rPr>
        <w:t xml:space="preserve">and submitting </w:t>
      </w:r>
      <w:r w:rsidR="00F34F5A" w:rsidRPr="00A61843">
        <w:rPr>
          <w:rFonts w:asciiTheme="majorHAnsi" w:hAnsiTheme="majorHAnsi" w:cstheme="majorHAnsi"/>
          <w:sz w:val="22"/>
          <w:szCs w:val="22"/>
        </w:rPr>
        <w:t>a Program Completion Verification form</w:t>
      </w:r>
      <w:r w:rsidR="008622D8" w:rsidRPr="00A61843">
        <w:rPr>
          <w:rFonts w:asciiTheme="majorHAnsi" w:hAnsiTheme="majorHAnsi" w:cstheme="majorHAnsi"/>
          <w:sz w:val="22"/>
          <w:szCs w:val="22"/>
        </w:rPr>
        <w:t xml:space="preserve"> to TSPC</w:t>
      </w:r>
      <w:r w:rsidR="00F34F5A" w:rsidRPr="00A61843">
        <w:rPr>
          <w:rFonts w:asciiTheme="majorHAnsi" w:hAnsiTheme="majorHAnsi" w:cstheme="majorHAnsi"/>
          <w:sz w:val="22"/>
          <w:szCs w:val="22"/>
        </w:rPr>
        <w:t xml:space="preserve"> (TSPC Form C-2).  </w:t>
      </w:r>
      <w:r w:rsidR="009D2914" w:rsidRPr="00A61843">
        <w:rPr>
          <w:rFonts w:asciiTheme="majorHAnsi" w:hAnsiTheme="majorHAnsi" w:cstheme="majorHAnsi"/>
          <w:sz w:val="22"/>
          <w:szCs w:val="22"/>
        </w:rPr>
        <w:br w:type="page"/>
      </w:r>
    </w:p>
    <w:p w14:paraId="7B0194AD" w14:textId="31988932" w:rsidR="001C32AD" w:rsidRPr="000111A5" w:rsidRDefault="001C32AD" w:rsidP="00615F67">
      <w:pPr>
        <w:pStyle w:val="Heading1"/>
      </w:pPr>
      <w:bookmarkStart w:id="59" w:name="_Toc208819843"/>
      <w:r w:rsidRPr="007C3BCA">
        <w:lastRenderedPageBreak/>
        <w:t>Section IV | Applied Experience</w:t>
      </w:r>
      <w:bookmarkEnd w:id="59"/>
    </w:p>
    <w:p w14:paraId="663245E6" w14:textId="09EFDF6D" w:rsidR="0036027D" w:rsidRPr="00A61843" w:rsidRDefault="0036027D" w:rsidP="00985DB9">
      <w:pPr>
        <w:spacing w:before="120"/>
        <w:rPr>
          <w:rFonts w:asciiTheme="majorHAnsi" w:hAnsiTheme="majorHAnsi" w:cstheme="majorHAnsi"/>
          <w:sz w:val="22"/>
          <w:szCs w:val="22"/>
        </w:rPr>
      </w:pPr>
      <w:r w:rsidRPr="00A61843">
        <w:rPr>
          <w:rFonts w:asciiTheme="majorHAnsi" w:hAnsiTheme="majorHAnsi" w:cstheme="majorHAnsi"/>
          <w:sz w:val="22"/>
          <w:szCs w:val="22"/>
        </w:rPr>
        <w:t xml:space="preserve">Applied </w:t>
      </w:r>
      <w:r w:rsidR="008713BD">
        <w:rPr>
          <w:rFonts w:asciiTheme="majorHAnsi" w:hAnsiTheme="majorHAnsi" w:cstheme="majorHAnsi"/>
          <w:sz w:val="22"/>
          <w:szCs w:val="22"/>
        </w:rPr>
        <w:t>experience</w:t>
      </w:r>
      <w:r w:rsidRPr="00A61843">
        <w:rPr>
          <w:rFonts w:asciiTheme="majorHAnsi" w:hAnsiTheme="majorHAnsi" w:cstheme="majorHAnsi"/>
          <w:sz w:val="22"/>
          <w:szCs w:val="22"/>
        </w:rPr>
        <w:t xml:space="preserve"> is a prominent and critical component of the Special Education program</w:t>
      </w:r>
      <w:r w:rsidR="00E14958" w:rsidRPr="00A61843">
        <w:rPr>
          <w:rFonts w:asciiTheme="majorHAnsi" w:hAnsiTheme="majorHAnsi" w:cstheme="majorHAnsi"/>
          <w:sz w:val="22"/>
          <w:szCs w:val="22"/>
        </w:rPr>
        <w:t xml:space="preserve">, comprising </w:t>
      </w:r>
      <w:r w:rsidR="00DC7A56" w:rsidRPr="00A61843">
        <w:rPr>
          <w:rFonts w:asciiTheme="majorHAnsi" w:hAnsiTheme="majorHAnsi" w:cstheme="majorHAnsi"/>
          <w:sz w:val="22"/>
          <w:szCs w:val="22"/>
        </w:rPr>
        <w:t>approximately</w:t>
      </w:r>
      <w:r w:rsidR="00E14958" w:rsidRPr="00A61843">
        <w:rPr>
          <w:rFonts w:asciiTheme="majorHAnsi" w:hAnsiTheme="majorHAnsi" w:cstheme="majorHAnsi"/>
          <w:sz w:val="22"/>
          <w:szCs w:val="22"/>
        </w:rPr>
        <w:t xml:space="preserve"> one-</w:t>
      </w:r>
      <w:r w:rsidR="00326EE0" w:rsidRPr="00A61843">
        <w:rPr>
          <w:rFonts w:asciiTheme="majorHAnsi" w:hAnsiTheme="majorHAnsi" w:cstheme="majorHAnsi"/>
          <w:sz w:val="22"/>
          <w:szCs w:val="22"/>
        </w:rPr>
        <w:t>quarter of your program coursework</w:t>
      </w:r>
      <w:r w:rsidRPr="00A61843">
        <w:rPr>
          <w:rFonts w:asciiTheme="majorHAnsi" w:hAnsiTheme="majorHAnsi" w:cstheme="majorHAnsi"/>
          <w:sz w:val="22"/>
          <w:szCs w:val="22"/>
        </w:rPr>
        <w:t xml:space="preserve">. There are two types of applied </w:t>
      </w:r>
      <w:r w:rsidR="008713BD">
        <w:rPr>
          <w:rFonts w:asciiTheme="majorHAnsi" w:hAnsiTheme="majorHAnsi" w:cstheme="majorHAnsi"/>
          <w:sz w:val="22"/>
          <w:szCs w:val="22"/>
        </w:rPr>
        <w:t>experience</w:t>
      </w:r>
      <w:r w:rsidRPr="00A61843">
        <w:rPr>
          <w:rFonts w:asciiTheme="majorHAnsi" w:hAnsiTheme="majorHAnsi" w:cstheme="majorHAnsi"/>
          <w:sz w:val="22"/>
          <w:szCs w:val="22"/>
        </w:rPr>
        <w:t xml:space="preserve">: (1) </w:t>
      </w:r>
      <w:r w:rsidR="00A27047" w:rsidRPr="00A61843">
        <w:rPr>
          <w:rFonts w:asciiTheme="majorHAnsi" w:hAnsiTheme="majorHAnsi" w:cstheme="majorHAnsi"/>
          <w:sz w:val="22"/>
          <w:szCs w:val="22"/>
        </w:rPr>
        <w:t>student teaching</w:t>
      </w:r>
      <w:r w:rsidRPr="00A61843">
        <w:rPr>
          <w:rFonts w:asciiTheme="majorHAnsi" w:hAnsiTheme="majorHAnsi" w:cstheme="majorHAnsi"/>
          <w:sz w:val="22"/>
          <w:szCs w:val="22"/>
        </w:rPr>
        <w:t xml:space="preserve">, and (2) </w:t>
      </w:r>
      <w:r w:rsidR="00521F76" w:rsidRPr="00A61843">
        <w:rPr>
          <w:rFonts w:asciiTheme="majorHAnsi" w:hAnsiTheme="majorHAnsi" w:cstheme="majorHAnsi"/>
          <w:sz w:val="22"/>
          <w:szCs w:val="22"/>
        </w:rPr>
        <w:t>unsupervised practicum</w:t>
      </w:r>
      <w:r w:rsidRPr="00A61843">
        <w:rPr>
          <w:rFonts w:asciiTheme="majorHAnsi" w:hAnsiTheme="majorHAnsi" w:cstheme="majorHAnsi"/>
          <w:sz w:val="22"/>
          <w:szCs w:val="22"/>
        </w:rPr>
        <w:t xml:space="preserve">. The basic difference is that </w:t>
      </w:r>
      <w:r w:rsidR="00A27047" w:rsidRPr="00A61843">
        <w:rPr>
          <w:rFonts w:asciiTheme="majorHAnsi" w:hAnsiTheme="majorHAnsi" w:cstheme="majorHAnsi"/>
          <w:b/>
          <w:bCs/>
          <w:sz w:val="22"/>
          <w:szCs w:val="22"/>
        </w:rPr>
        <w:t xml:space="preserve">student teaching </w:t>
      </w:r>
      <w:r w:rsidR="00A27047" w:rsidRPr="00A61843">
        <w:rPr>
          <w:rFonts w:asciiTheme="majorHAnsi" w:hAnsiTheme="majorHAnsi" w:cstheme="majorHAnsi"/>
          <w:sz w:val="22"/>
          <w:szCs w:val="22"/>
        </w:rPr>
        <w:t>experiences</w:t>
      </w:r>
      <w:r w:rsidRPr="00A61843">
        <w:rPr>
          <w:rFonts w:asciiTheme="majorHAnsi" w:hAnsiTheme="majorHAnsi" w:cstheme="majorHAnsi"/>
          <w:sz w:val="22"/>
          <w:szCs w:val="22"/>
        </w:rPr>
        <w:t xml:space="preserve"> are highly structured</w:t>
      </w:r>
      <w:r w:rsidR="002C11B8" w:rsidRPr="00A61843">
        <w:rPr>
          <w:rFonts w:asciiTheme="majorHAnsi" w:hAnsiTheme="majorHAnsi" w:cstheme="majorHAnsi"/>
          <w:sz w:val="22"/>
          <w:szCs w:val="22"/>
        </w:rPr>
        <w:t xml:space="preserve"> and supervised</w:t>
      </w:r>
      <w:r w:rsidRPr="00A61843">
        <w:rPr>
          <w:rFonts w:asciiTheme="majorHAnsi" w:hAnsiTheme="majorHAnsi" w:cstheme="majorHAnsi"/>
          <w:sz w:val="22"/>
          <w:szCs w:val="22"/>
        </w:rPr>
        <w:t xml:space="preserve">, </w:t>
      </w:r>
      <w:r w:rsidR="00326EE0" w:rsidRPr="00A61843">
        <w:rPr>
          <w:rFonts w:asciiTheme="majorHAnsi" w:hAnsiTheme="majorHAnsi" w:cstheme="majorHAnsi"/>
          <w:sz w:val="22"/>
          <w:szCs w:val="22"/>
        </w:rPr>
        <w:t>requiring</w:t>
      </w:r>
      <w:r w:rsidRPr="00A61843">
        <w:rPr>
          <w:rFonts w:asciiTheme="majorHAnsi" w:hAnsiTheme="majorHAnsi" w:cstheme="majorHAnsi"/>
          <w:sz w:val="22"/>
          <w:szCs w:val="22"/>
        </w:rPr>
        <w:t xml:space="preserve"> </w:t>
      </w:r>
      <w:r w:rsidR="00AD39B1" w:rsidRPr="00A61843">
        <w:rPr>
          <w:rFonts w:asciiTheme="majorHAnsi" w:hAnsiTheme="majorHAnsi" w:cstheme="majorHAnsi"/>
          <w:sz w:val="22"/>
          <w:szCs w:val="22"/>
        </w:rPr>
        <w:t>teacher candidates</w:t>
      </w:r>
      <w:r w:rsidRPr="00A61843">
        <w:rPr>
          <w:rFonts w:asciiTheme="majorHAnsi" w:hAnsiTheme="majorHAnsi" w:cstheme="majorHAnsi"/>
          <w:sz w:val="22"/>
          <w:szCs w:val="22"/>
        </w:rPr>
        <w:t xml:space="preserve"> </w:t>
      </w:r>
      <w:r w:rsidR="00326EE0" w:rsidRPr="00A61843">
        <w:rPr>
          <w:rFonts w:asciiTheme="majorHAnsi" w:hAnsiTheme="majorHAnsi" w:cstheme="majorHAnsi"/>
          <w:sz w:val="22"/>
          <w:szCs w:val="22"/>
        </w:rPr>
        <w:t>to actively plan and implement instruction</w:t>
      </w:r>
      <w:r w:rsidR="0076517A" w:rsidRPr="00A61843">
        <w:rPr>
          <w:rFonts w:asciiTheme="majorHAnsi" w:hAnsiTheme="majorHAnsi" w:cstheme="majorHAnsi"/>
          <w:sz w:val="22"/>
          <w:szCs w:val="22"/>
        </w:rPr>
        <w:t>,</w:t>
      </w:r>
      <w:r w:rsidR="00326EE0" w:rsidRPr="00A61843">
        <w:rPr>
          <w:rFonts w:asciiTheme="majorHAnsi" w:hAnsiTheme="majorHAnsi" w:cstheme="majorHAnsi"/>
          <w:sz w:val="22"/>
          <w:szCs w:val="22"/>
        </w:rPr>
        <w:t xml:space="preserve"> </w:t>
      </w:r>
      <w:r w:rsidRPr="00A61843">
        <w:rPr>
          <w:rFonts w:asciiTheme="majorHAnsi" w:hAnsiTheme="majorHAnsi" w:cstheme="majorHAnsi"/>
          <w:sz w:val="22"/>
          <w:szCs w:val="22"/>
        </w:rPr>
        <w:t xml:space="preserve">and </w:t>
      </w:r>
      <w:r w:rsidR="00521F76" w:rsidRPr="00A61843">
        <w:rPr>
          <w:rFonts w:asciiTheme="majorHAnsi" w:hAnsiTheme="majorHAnsi" w:cstheme="majorHAnsi"/>
          <w:b/>
          <w:bCs/>
          <w:sz w:val="22"/>
          <w:szCs w:val="22"/>
        </w:rPr>
        <w:t>unsupervised practica</w:t>
      </w:r>
      <w:r w:rsidRPr="00A61843">
        <w:rPr>
          <w:rFonts w:asciiTheme="majorHAnsi" w:hAnsiTheme="majorHAnsi" w:cstheme="majorHAnsi"/>
          <w:sz w:val="22"/>
          <w:szCs w:val="22"/>
        </w:rPr>
        <w:t xml:space="preserve"> are </w:t>
      </w:r>
      <w:r w:rsidR="00326EE0" w:rsidRPr="00A61843">
        <w:rPr>
          <w:rFonts w:asciiTheme="majorHAnsi" w:hAnsiTheme="majorHAnsi" w:cstheme="majorHAnsi"/>
          <w:sz w:val="22"/>
          <w:szCs w:val="22"/>
        </w:rPr>
        <w:t>less structure</w:t>
      </w:r>
      <w:r w:rsidR="00521F76" w:rsidRPr="00A61843">
        <w:rPr>
          <w:rFonts w:asciiTheme="majorHAnsi" w:hAnsiTheme="majorHAnsi" w:cstheme="majorHAnsi"/>
          <w:sz w:val="22"/>
          <w:szCs w:val="22"/>
        </w:rPr>
        <w:t xml:space="preserve">d and </w:t>
      </w:r>
      <w:r w:rsidR="008713BD">
        <w:rPr>
          <w:rFonts w:asciiTheme="majorHAnsi" w:hAnsiTheme="majorHAnsi" w:cstheme="majorHAnsi"/>
          <w:sz w:val="22"/>
          <w:szCs w:val="22"/>
        </w:rPr>
        <w:t xml:space="preserve">are </w:t>
      </w:r>
      <w:r w:rsidR="00521F76" w:rsidRPr="00A61843">
        <w:rPr>
          <w:rFonts w:asciiTheme="majorHAnsi" w:hAnsiTheme="majorHAnsi" w:cstheme="majorHAnsi"/>
          <w:sz w:val="22"/>
          <w:szCs w:val="22"/>
        </w:rPr>
        <w:t xml:space="preserve">typically </w:t>
      </w:r>
      <w:r w:rsidRPr="00A61843">
        <w:rPr>
          <w:rFonts w:asciiTheme="majorHAnsi" w:hAnsiTheme="majorHAnsi" w:cstheme="majorHAnsi"/>
          <w:sz w:val="22"/>
          <w:szCs w:val="22"/>
        </w:rPr>
        <w:t xml:space="preserve">used to gain supplemental experience prior to </w:t>
      </w:r>
      <w:r w:rsidR="008713BD">
        <w:rPr>
          <w:rFonts w:asciiTheme="majorHAnsi" w:hAnsiTheme="majorHAnsi" w:cstheme="majorHAnsi"/>
          <w:sz w:val="22"/>
          <w:szCs w:val="22"/>
        </w:rPr>
        <w:t>enrolling in</w:t>
      </w:r>
      <w:r w:rsidR="008713BD" w:rsidRPr="00A61843">
        <w:rPr>
          <w:rFonts w:asciiTheme="majorHAnsi" w:hAnsiTheme="majorHAnsi" w:cstheme="majorHAnsi"/>
          <w:sz w:val="22"/>
          <w:szCs w:val="22"/>
        </w:rPr>
        <w:t xml:space="preserve"> </w:t>
      </w:r>
      <w:r w:rsidRPr="00A61843">
        <w:rPr>
          <w:rFonts w:asciiTheme="majorHAnsi" w:hAnsiTheme="majorHAnsi" w:cstheme="majorHAnsi"/>
          <w:sz w:val="22"/>
          <w:szCs w:val="22"/>
        </w:rPr>
        <w:t xml:space="preserve">the formal </w:t>
      </w:r>
      <w:r w:rsidR="00521F76" w:rsidRPr="00A61843">
        <w:rPr>
          <w:rFonts w:asciiTheme="majorHAnsi" w:hAnsiTheme="majorHAnsi" w:cstheme="majorHAnsi"/>
          <w:sz w:val="22"/>
          <w:szCs w:val="22"/>
        </w:rPr>
        <w:t xml:space="preserve">student teaching </w:t>
      </w:r>
      <w:r w:rsidRPr="00A61843">
        <w:rPr>
          <w:rFonts w:asciiTheme="majorHAnsi" w:hAnsiTheme="majorHAnsi" w:cstheme="majorHAnsi"/>
          <w:sz w:val="22"/>
          <w:szCs w:val="22"/>
        </w:rPr>
        <w:t>sequence. Both types of ap</w:t>
      </w:r>
      <w:r w:rsidR="00AD39B1" w:rsidRPr="00A61843">
        <w:rPr>
          <w:rFonts w:asciiTheme="majorHAnsi" w:hAnsiTheme="majorHAnsi" w:cstheme="majorHAnsi"/>
          <w:sz w:val="22"/>
          <w:szCs w:val="22"/>
        </w:rPr>
        <w:t>plied experience provide teacher candidates</w:t>
      </w:r>
      <w:r w:rsidRPr="00A61843">
        <w:rPr>
          <w:rFonts w:asciiTheme="majorHAnsi" w:hAnsiTheme="majorHAnsi" w:cstheme="majorHAnsi"/>
          <w:sz w:val="22"/>
          <w:szCs w:val="22"/>
        </w:rPr>
        <w:t xml:space="preserve"> with opportunities to practice a range of skills discussed in the academic program, as well as gain practical knowledge of schools, agencies, and other support systems. </w:t>
      </w:r>
      <w:r w:rsidR="00521F76" w:rsidRPr="00A61843">
        <w:rPr>
          <w:rFonts w:asciiTheme="majorHAnsi" w:hAnsiTheme="majorHAnsi" w:cstheme="majorHAnsi"/>
          <w:sz w:val="22"/>
          <w:szCs w:val="22"/>
        </w:rPr>
        <w:t>Student teaching and p</w:t>
      </w:r>
      <w:r w:rsidR="00922D36" w:rsidRPr="00A61843">
        <w:rPr>
          <w:rFonts w:asciiTheme="majorHAnsi" w:hAnsiTheme="majorHAnsi" w:cstheme="majorHAnsi"/>
          <w:sz w:val="22"/>
          <w:szCs w:val="22"/>
        </w:rPr>
        <w:t xml:space="preserve">ractica </w:t>
      </w:r>
      <w:r w:rsidRPr="00A61843">
        <w:rPr>
          <w:rFonts w:asciiTheme="majorHAnsi" w:hAnsiTheme="majorHAnsi" w:cstheme="majorHAnsi"/>
          <w:sz w:val="22"/>
          <w:szCs w:val="22"/>
        </w:rPr>
        <w:t xml:space="preserve">allow </w:t>
      </w:r>
      <w:r w:rsidR="00AD39B1" w:rsidRPr="00A61843">
        <w:rPr>
          <w:rFonts w:asciiTheme="majorHAnsi" w:hAnsiTheme="majorHAnsi" w:cstheme="majorHAnsi"/>
          <w:sz w:val="22"/>
          <w:szCs w:val="22"/>
        </w:rPr>
        <w:t>teacher candidate</w:t>
      </w:r>
      <w:r w:rsidRPr="00A61843">
        <w:rPr>
          <w:rFonts w:asciiTheme="majorHAnsi" w:hAnsiTheme="majorHAnsi" w:cstheme="majorHAnsi"/>
          <w:sz w:val="22"/>
          <w:szCs w:val="22"/>
        </w:rPr>
        <w:t xml:space="preserve">s to </w:t>
      </w:r>
      <w:r w:rsidR="008713BD">
        <w:rPr>
          <w:rFonts w:asciiTheme="majorHAnsi" w:hAnsiTheme="majorHAnsi" w:cstheme="majorHAnsi"/>
          <w:sz w:val="22"/>
          <w:szCs w:val="22"/>
        </w:rPr>
        <w:t>implement and hone</w:t>
      </w:r>
      <w:r w:rsidR="008713BD" w:rsidRPr="00A61843">
        <w:rPr>
          <w:rFonts w:asciiTheme="majorHAnsi" w:hAnsiTheme="majorHAnsi" w:cstheme="majorHAnsi"/>
          <w:sz w:val="22"/>
          <w:szCs w:val="22"/>
        </w:rPr>
        <w:t xml:space="preserve"> </w:t>
      </w:r>
      <w:r w:rsidRPr="00A61843">
        <w:rPr>
          <w:rFonts w:asciiTheme="majorHAnsi" w:hAnsiTheme="majorHAnsi" w:cstheme="majorHAnsi"/>
          <w:sz w:val="22"/>
          <w:szCs w:val="22"/>
        </w:rPr>
        <w:t>instructional delivery skills and other skills needed to provide direct support to school, home, business</w:t>
      </w:r>
      <w:r w:rsidR="006652E1" w:rsidRPr="00A61843">
        <w:rPr>
          <w:rFonts w:asciiTheme="majorHAnsi" w:hAnsiTheme="majorHAnsi" w:cstheme="majorHAnsi"/>
          <w:sz w:val="22"/>
          <w:szCs w:val="22"/>
        </w:rPr>
        <w:t>,</w:t>
      </w:r>
      <w:r w:rsidRPr="00A61843">
        <w:rPr>
          <w:rFonts w:asciiTheme="majorHAnsi" w:hAnsiTheme="majorHAnsi" w:cstheme="majorHAnsi"/>
          <w:sz w:val="22"/>
          <w:szCs w:val="22"/>
        </w:rPr>
        <w:t xml:space="preserve"> and community. These experiences are essential components to each </w:t>
      </w:r>
      <w:r w:rsidR="00AD39B1" w:rsidRPr="00A61843">
        <w:rPr>
          <w:rFonts w:asciiTheme="majorHAnsi" w:hAnsiTheme="majorHAnsi" w:cstheme="majorHAnsi"/>
          <w:sz w:val="22"/>
          <w:szCs w:val="22"/>
        </w:rPr>
        <w:t>teacher candidate</w:t>
      </w:r>
      <w:r w:rsidRPr="00A61843">
        <w:rPr>
          <w:rFonts w:asciiTheme="majorHAnsi" w:hAnsiTheme="majorHAnsi" w:cstheme="majorHAnsi"/>
          <w:sz w:val="22"/>
          <w:szCs w:val="22"/>
        </w:rPr>
        <w:t>’s program.</w:t>
      </w:r>
    </w:p>
    <w:p w14:paraId="31B08037" w14:textId="1E7B95D1" w:rsidR="0036027D" w:rsidRPr="00A61843" w:rsidRDefault="0036027D" w:rsidP="0036027D">
      <w:pPr>
        <w:rPr>
          <w:rFonts w:cstheme="majorHAnsi"/>
          <w:sz w:val="22"/>
          <w:szCs w:val="22"/>
        </w:rPr>
      </w:pPr>
    </w:p>
    <w:p w14:paraId="062F3ADC" w14:textId="525B1883" w:rsidR="000A32AC" w:rsidRPr="000111A5" w:rsidRDefault="000A32AC" w:rsidP="000F2DF0">
      <w:pPr>
        <w:pStyle w:val="Heading2"/>
      </w:pPr>
      <w:bookmarkStart w:id="60" w:name="_Toc208819844"/>
      <w:r w:rsidRPr="000111A5">
        <w:t xml:space="preserve">The </w:t>
      </w:r>
      <w:r w:rsidR="008713BD">
        <w:t>Student Teaching</w:t>
      </w:r>
      <w:r w:rsidR="008713BD" w:rsidRPr="000111A5">
        <w:t xml:space="preserve"> </w:t>
      </w:r>
      <w:r w:rsidRPr="000111A5">
        <w:t>Sequence</w:t>
      </w:r>
      <w:bookmarkEnd w:id="60"/>
    </w:p>
    <w:p w14:paraId="19BED12C" w14:textId="51E58AF0" w:rsidR="00A070E4" w:rsidRPr="00A61843" w:rsidRDefault="00AD39B1" w:rsidP="00A070E4">
      <w:pPr>
        <w:rPr>
          <w:rFonts w:asciiTheme="majorHAnsi" w:hAnsiTheme="majorHAnsi" w:cstheme="majorHAnsi"/>
          <w:sz w:val="22"/>
          <w:szCs w:val="22"/>
        </w:rPr>
      </w:pPr>
      <w:r w:rsidRPr="00A61843">
        <w:rPr>
          <w:rFonts w:asciiTheme="majorHAnsi" w:hAnsiTheme="majorHAnsi" w:cstheme="majorHAnsi"/>
          <w:sz w:val="22"/>
          <w:szCs w:val="22"/>
        </w:rPr>
        <w:t>Teacher candidates</w:t>
      </w:r>
      <w:r w:rsidR="009A4510" w:rsidRPr="00A61843">
        <w:rPr>
          <w:rFonts w:asciiTheme="majorHAnsi" w:hAnsiTheme="majorHAnsi" w:cstheme="majorHAnsi"/>
          <w:sz w:val="22"/>
          <w:szCs w:val="22"/>
        </w:rPr>
        <w:t xml:space="preserve"> in the Special Education Program are required to complete three </w:t>
      </w:r>
      <w:r w:rsidR="008713BD">
        <w:rPr>
          <w:rFonts w:asciiTheme="majorHAnsi" w:hAnsiTheme="majorHAnsi" w:cstheme="majorHAnsi"/>
          <w:sz w:val="22"/>
          <w:szCs w:val="22"/>
        </w:rPr>
        <w:t xml:space="preserve">student teaching experiences. </w:t>
      </w:r>
      <w:r w:rsidR="009A4510" w:rsidRPr="00A61843">
        <w:rPr>
          <w:rFonts w:asciiTheme="majorHAnsi" w:hAnsiTheme="majorHAnsi" w:cstheme="majorHAnsi"/>
          <w:sz w:val="22"/>
          <w:szCs w:val="22"/>
        </w:rPr>
        <w:t xml:space="preserve">These experiences are completed in varied settings (e.g., classroom types) and at different </w:t>
      </w:r>
      <w:r w:rsidR="00A27047" w:rsidRPr="00A61843">
        <w:rPr>
          <w:rFonts w:asciiTheme="majorHAnsi" w:hAnsiTheme="majorHAnsi" w:cstheme="majorHAnsi"/>
          <w:sz w:val="22"/>
          <w:szCs w:val="22"/>
        </w:rPr>
        <w:t>grade</w:t>
      </w:r>
      <w:r w:rsidR="009A4510" w:rsidRPr="00A61843">
        <w:rPr>
          <w:rFonts w:asciiTheme="majorHAnsi" w:hAnsiTheme="majorHAnsi" w:cstheme="majorHAnsi"/>
          <w:sz w:val="22"/>
          <w:szCs w:val="22"/>
        </w:rPr>
        <w:t xml:space="preserve"> le</w:t>
      </w:r>
      <w:r w:rsidR="00922D36" w:rsidRPr="00A61843">
        <w:rPr>
          <w:rFonts w:asciiTheme="majorHAnsi" w:hAnsiTheme="majorHAnsi" w:cstheme="majorHAnsi"/>
          <w:sz w:val="22"/>
          <w:szCs w:val="22"/>
        </w:rPr>
        <w:t>vels</w:t>
      </w:r>
      <w:r w:rsidR="00A27047" w:rsidRPr="00A61843">
        <w:rPr>
          <w:rFonts w:asciiTheme="majorHAnsi" w:hAnsiTheme="majorHAnsi" w:cstheme="majorHAnsi"/>
          <w:sz w:val="22"/>
          <w:szCs w:val="22"/>
        </w:rPr>
        <w:t xml:space="preserve"> </w:t>
      </w:r>
      <w:r w:rsidR="009A4510" w:rsidRPr="00A61843">
        <w:rPr>
          <w:rFonts w:asciiTheme="majorHAnsi" w:hAnsiTheme="majorHAnsi" w:cstheme="majorHAnsi"/>
          <w:sz w:val="22"/>
          <w:szCs w:val="22"/>
        </w:rPr>
        <w:t xml:space="preserve">in accordance with the program and TSPC licensure requirements for the state of Oregon. </w:t>
      </w:r>
      <w:r w:rsidR="005A4805">
        <w:rPr>
          <w:rFonts w:asciiTheme="majorHAnsi" w:hAnsiTheme="majorHAnsi" w:cstheme="majorHAnsi"/>
          <w:sz w:val="22"/>
          <w:szCs w:val="22"/>
        </w:rPr>
        <w:t xml:space="preserve">(TSPC requires a minimum of 600 hours of student teaching experience). </w:t>
      </w:r>
      <w:r w:rsidR="009A4510" w:rsidRPr="00A61843">
        <w:rPr>
          <w:rFonts w:asciiTheme="majorHAnsi" w:hAnsiTheme="majorHAnsi" w:cstheme="majorHAnsi"/>
          <w:sz w:val="22"/>
          <w:szCs w:val="22"/>
        </w:rPr>
        <w:t xml:space="preserve">This variety </w:t>
      </w:r>
      <w:r w:rsidR="00A86F29" w:rsidRPr="00A61843">
        <w:rPr>
          <w:rFonts w:asciiTheme="majorHAnsi" w:hAnsiTheme="majorHAnsi" w:cstheme="majorHAnsi"/>
          <w:sz w:val="22"/>
          <w:szCs w:val="22"/>
        </w:rPr>
        <w:t>e</w:t>
      </w:r>
      <w:r w:rsidR="009A4510" w:rsidRPr="00A61843">
        <w:rPr>
          <w:rFonts w:asciiTheme="majorHAnsi" w:hAnsiTheme="majorHAnsi" w:cstheme="majorHAnsi"/>
          <w:sz w:val="22"/>
          <w:szCs w:val="22"/>
        </w:rPr>
        <w:t xml:space="preserve">nsures that </w:t>
      </w:r>
      <w:r w:rsidRPr="00A61843">
        <w:rPr>
          <w:rFonts w:asciiTheme="majorHAnsi" w:hAnsiTheme="majorHAnsi" w:cstheme="majorHAnsi"/>
          <w:sz w:val="22"/>
          <w:szCs w:val="22"/>
        </w:rPr>
        <w:t>teacher candidates</w:t>
      </w:r>
      <w:r w:rsidR="009A4510" w:rsidRPr="00A61843">
        <w:rPr>
          <w:rFonts w:asciiTheme="majorHAnsi" w:hAnsiTheme="majorHAnsi" w:cstheme="majorHAnsi"/>
          <w:sz w:val="22"/>
          <w:szCs w:val="22"/>
        </w:rPr>
        <w:t xml:space="preserve"> will experience a range of classroom formats, teaching styles, developmental needs, and administrative challenges across settings.</w:t>
      </w:r>
    </w:p>
    <w:p w14:paraId="4ABA7195" w14:textId="77777777" w:rsidR="008377CD" w:rsidRPr="00A61843" w:rsidRDefault="008377CD" w:rsidP="00C36F1D">
      <w:pPr>
        <w:rPr>
          <w:rFonts w:asciiTheme="majorHAnsi" w:hAnsiTheme="majorHAnsi" w:cstheme="majorHAnsi"/>
          <w:sz w:val="22"/>
          <w:szCs w:val="22"/>
        </w:rPr>
      </w:pPr>
    </w:p>
    <w:p w14:paraId="7A54E6A8" w14:textId="4EE99C67" w:rsidR="000A32AC" w:rsidRPr="000111A5" w:rsidRDefault="00A27047" w:rsidP="007B29B9">
      <w:pPr>
        <w:pStyle w:val="Heading3"/>
      </w:pPr>
      <w:bookmarkStart w:id="61" w:name="_Toc208819845"/>
      <w:r>
        <w:t>Student Teaching I</w:t>
      </w:r>
      <w:bookmarkEnd w:id="61"/>
    </w:p>
    <w:p w14:paraId="6DA44229" w14:textId="1965299E" w:rsidR="008377CD" w:rsidRPr="00A61843" w:rsidRDefault="008377CD" w:rsidP="00C36F1D">
      <w:pPr>
        <w:rPr>
          <w:rFonts w:asciiTheme="majorHAnsi" w:hAnsiTheme="majorHAnsi" w:cstheme="majorHAnsi"/>
          <w:sz w:val="22"/>
          <w:szCs w:val="22"/>
        </w:rPr>
      </w:pPr>
      <w:r w:rsidRPr="00A61843">
        <w:rPr>
          <w:rFonts w:asciiTheme="majorHAnsi" w:hAnsiTheme="majorHAnsi" w:cstheme="majorHAnsi"/>
          <w:sz w:val="22"/>
          <w:szCs w:val="22"/>
        </w:rPr>
        <w:t xml:space="preserve">The initial </w:t>
      </w:r>
      <w:r w:rsidR="008713BD">
        <w:rPr>
          <w:rFonts w:asciiTheme="majorHAnsi" w:hAnsiTheme="majorHAnsi" w:cstheme="majorHAnsi"/>
          <w:sz w:val="22"/>
          <w:szCs w:val="22"/>
        </w:rPr>
        <w:t>student teaching experience</w:t>
      </w:r>
      <w:r w:rsidR="008713BD" w:rsidRPr="00A61843">
        <w:rPr>
          <w:rFonts w:asciiTheme="majorHAnsi" w:hAnsiTheme="majorHAnsi" w:cstheme="majorHAnsi"/>
          <w:sz w:val="22"/>
          <w:szCs w:val="22"/>
        </w:rPr>
        <w:t xml:space="preserve"> </w:t>
      </w:r>
      <w:r w:rsidR="00621897">
        <w:rPr>
          <w:rFonts w:asciiTheme="majorHAnsi" w:hAnsiTheme="majorHAnsi" w:cstheme="majorHAnsi"/>
          <w:sz w:val="22"/>
          <w:szCs w:val="22"/>
        </w:rPr>
        <w:t>(</w:t>
      </w:r>
      <w:r w:rsidRPr="00A61843">
        <w:rPr>
          <w:rFonts w:asciiTheme="majorHAnsi" w:hAnsiTheme="majorHAnsi" w:cstheme="majorHAnsi"/>
          <w:sz w:val="22"/>
          <w:szCs w:val="22"/>
        </w:rPr>
        <w:t>3</w:t>
      </w:r>
      <w:r w:rsidR="00621897">
        <w:rPr>
          <w:rFonts w:asciiTheme="majorHAnsi" w:hAnsiTheme="majorHAnsi" w:cstheme="majorHAnsi"/>
          <w:sz w:val="22"/>
          <w:szCs w:val="22"/>
        </w:rPr>
        <w:t xml:space="preserve"> </w:t>
      </w:r>
      <w:r w:rsidRPr="00A61843">
        <w:rPr>
          <w:rFonts w:asciiTheme="majorHAnsi" w:hAnsiTheme="majorHAnsi" w:cstheme="majorHAnsi"/>
          <w:sz w:val="22"/>
          <w:szCs w:val="22"/>
        </w:rPr>
        <w:t>credit</w:t>
      </w:r>
      <w:r w:rsidR="00621897">
        <w:rPr>
          <w:rFonts w:asciiTheme="majorHAnsi" w:hAnsiTheme="majorHAnsi" w:cstheme="majorHAnsi"/>
          <w:sz w:val="22"/>
          <w:szCs w:val="22"/>
        </w:rPr>
        <w:t>s</w:t>
      </w:r>
      <w:r w:rsidRPr="00A61843">
        <w:rPr>
          <w:rFonts w:asciiTheme="majorHAnsi" w:hAnsiTheme="majorHAnsi" w:cstheme="majorHAnsi"/>
          <w:sz w:val="22"/>
          <w:szCs w:val="22"/>
        </w:rPr>
        <w:t>, 12</w:t>
      </w:r>
      <w:r w:rsidR="00621897">
        <w:rPr>
          <w:rFonts w:asciiTheme="majorHAnsi" w:hAnsiTheme="majorHAnsi" w:cstheme="majorHAnsi"/>
          <w:sz w:val="22"/>
          <w:szCs w:val="22"/>
        </w:rPr>
        <w:t xml:space="preserve"> </w:t>
      </w:r>
      <w:r w:rsidRPr="00A61843">
        <w:rPr>
          <w:rFonts w:asciiTheme="majorHAnsi" w:hAnsiTheme="majorHAnsi" w:cstheme="majorHAnsi"/>
          <w:sz w:val="22"/>
          <w:szCs w:val="22"/>
        </w:rPr>
        <w:t>hour</w:t>
      </w:r>
      <w:r w:rsidR="00621897">
        <w:rPr>
          <w:rFonts w:asciiTheme="majorHAnsi" w:hAnsiTheme="majorHAnsi" w:cstheme="majorHAnsi"/>
          <w:sz w:val="22"/>
          <w:szCs w:val="22"/>
        </w:rPr>
        <w:t>s/</w:t>
      </w:r>
      <w:r w:rsidRPr="00A61843">
        <w:rPr>
          <w:rFonts w:asciiTheme="majorHAnsi" w:hAnsiTheme="majorHAnsi" w:cstheme="majorHAnsi"/>
          <w:sz w:val="22"/>
          <w:szCs w:val="22"/>
        </w:rPr>
        <w:t>week</w:t>
      </w:r>
      <w:r w:rsidR="00621897">
        <w:rPr>
          <w:rFonts w:asciiTheme="majorHAnsi" w:hAnsiTheme="majorHAnsi" w:cstheme="majorHAnsi"/>
          <w:sz w:val="22"/>
          <w:szCs w:val="22"/>
        </w:rPr>
        <w:t xml:space="preserve">) takes place </w:t>
      </w:r>
      <w:r w:rsidRPr="00A61843">
        <w:rPr>
          <w:rFonts w:asciiTheme="majorHAnsi" w:hAnsiTheme="majorHAnsi" w:cstheme="majorHAnsi"/>
          <w:sz w:val="22"/>
          <w:szCs w:val="22"/>
        </w:rPr>
        <w:t xml:space="preserve">in an elementary or middle school </w:t>
      </w:r>
      <w:r w:rsidR="00621897">
        <w:rPr>
          <w:rFonts w:asciiTheme="majorHAnsi" w:hAnsiTheme="majorHAnsi" w:cstheme="majorHAnsi"/>
          <w:sz w:val="22"/>
          <w:szCs w:val="22"/>
        </w:rPr>
        <w:t xml:space="preserve">setting </w:t>
      </w:r>
      <w:r w:rsidRPr="00A61843">
        <w:rPr>
          <w:rFonts w:asciiTheme="majorHAnsi" w:hAnsiTheme="majorHAnsi" w:cstheme="majorHAnsi"/>
          <w:sz w:val="22"/>
          <w:szCs w:val="22"/>
        </w:rPr>
        <w:t>(grades K – 8)</w:t>
      </w:r>
      <w:r w:rsidR="007C3BCA" w:rsidRPr="00A61843">
        <w:rPr>
          <w:rFonts w:asciiTheme="majorHAnsi" w:hAnsiTheme="majorHAnsi" w:cstheme="majorHAnsi"/>
          <w:sz w:val="22"/>
          <w:szCs w:val="22"/>
        </w:rPr>
        <w:t>, and is focused on reading instruction</w:t>
      </w:r>
      <w:r w:rsidR="00621897">
        <w:rPr>
          <w:rFonts w:asciiTheme="majorHAnsi" w:hAnsiTheme="majorHAnsi" w:cstheme="majorHAnsi"/>
          <w:sz w:val="22"/>
          <w:szCs w:val="22"/>
        </w:rPr>
        <w:t xml:space="preserve"> </w:t>
      </w:r>
      <w:r w:rsidR="007C3BCA" w:rsidRPr="00A61843">
        <w:rPr>
          <w:rFonts w:asciiTheme="majorHAnsi" w:hAnsiTheme="majorHAnsi" w:cstheme="majorHAnsi"/>
          <w:sz w:val="22"/>
          <w:szCs w:val="22"/>
        </w:rPr>
        <w:t>to meet the requirements fo</w:t>
      </w:r>
      <w:r w:rsidR="00BC3992" w:rsidRPr="00A61843">
        <w:rPr>
          <w:rFonts w:asciiTheme="majorHAnsi" w:hAnsiTheme="majorHAnsi" w:cstheme="majorHAnsi"/>
          <w:sz w:val="22"/>
          <w:szCs w:val="22"/>
        </w:rPr>
        <w:t>r</w:t>
      </w:r>
      <w:r w:rsidR="007C3BCA" w:rsidRPr="00A61843">
        <w:rPr>
          <w:rFonts w:asciiTheme="majorHAnsi" w:hAnsiTheme="majorHAnsi" w:cstheme="majorHAnsi"/>
          <w:sz w:val="22"/>
          <w:szCs w:val="22"/>
        </w:rPr>
        <w:t xml:space="preserve"> the embedded reading intervention endorsement</w:t>
      </w:r>
      <w:r w:rsidRPr="00A61843">
        <w:rPr>
          <w:rFonts w:asciiTheme="majorHAnsi" w:hAnsiTheme="majorHAnsi" w:cstheme="majorHAnsi"/>
          <w:sz w:val="22"/>
          <w:szCs w:val="22"/>
        </w:rPr>
        <w:t xml:space="preserve">. </w:t>
      </w:r>
      <w:r w:rsidR="00621897">
        <w:rPr>
          <w:rFonts w:asciiTheme="majorHAnsi" w:hAnsiTheme="majorHAnsi" w:cstheme="majorHAnsi"/>
          <w:sz w:val="22"/>
          <w:szCs w:val="22"/>
        </w:rPr>
        <w:t>Teacher candidates</w:t>
      </w:r>
      <w:r w:rsidRPr="00A61843">
        <w:rPr>
          <w:rFonts w:asciiTheme="majorHAnsi" w:hAnsiTheme="majorHAnsi" w:cstheme="majorHAnsi"/>
          <w:sz w:val="22"/>
          <w:szCs w:val="22"/>
        </w:rPr>
        <w:t xml:space="preserve"> attend 5 days per week (usually in the mornings) for approximately 2½ hours per day. </w:t>
      </w:r>
      <w:r w:rsidR="00BC3992" w:rsidRPr="00A61843">
        <w:rPr>
          <w:rFonts w:asciiTheme="majorHAnsi" w:hAnsiTheme="majorHAnsi" w:cstheme="majorHAnsi"/>
          <w:sz w:val="22"/>
          <w:szCs w:val="22"/>
        </w:rPr>
        <w:t>For this exper</w:t>
      </w:r>
      <w:r w:rsidR="005A4805">
        <w:rPr>
          <w:rFonts w:asciiTheme="majorHAnsi" w:hAnsiTheme="majorHAnsi" w:cstheme="majorHAnsi"/>
          <w:sz w:val="22"/>
          <w:szCs w:val="22"/>
        </w:rPr>
        <w:t>ience,</w:t>
      </w:r>
      <w:r w:rsidRPr="00A61843">
        <w:rPr>
          <w:rFonts w:asciiTheme="majorHAnsi" w:hAnsiTheme="majorHAnsi" w:cstheme="majorHAnsi"/>
          <w:sz w:val="22"/>
          <w:szCs w:val="22"/>
        </w:rPr>
        <w:t xml:space="preserve"> the teacher candidate receives pre-service training to prepare them to take over an intact class, modeling their instruction on the classroom routines that are already in place. Teacher candidates then practice their instruction and management skills while concurrently taking coursework at the university. In addition to teaching </w:t>
      </w:r>
      <w:r w:rsidR="00621897">
        <w:rPr>
          <w:rFonts w:asciiTheme="majorHAnsi" w:hAnsiTheme="majorHAnsi" w:cstheme="majorHAnsi"/>
          <w:sz w:val="22"/>
          <w:szCs w:val="22"/>
        </w:rPr>
        <w:t xml:space="preserve">at least </w:t>
      </w:r>
      <w:r w:rsidRPr="00A61843">
        <w:rPr>
          <w:rFonts w:asciiTheme="majorHAnsi" w:hAnsiTheme="majorHAnsi" w:cstheme="majorHAnsi"/>
          <w:sz w:val="22"/>
          <w:szCs w:val="22"/>
        </w:rPr>
        <w:t xml:space="preserve">one instructional group, teacher candidates engage in other roles to fulfill program tasks, which may include working one-on-one with </w:t>
      </w:r>
      <w:r w:rsidR="00A27047" w:rsidRPr="00A61843">
        <w:rPr>
          <w:rFonts w:asciiTheme="majorHAnsi" w:hAnsiTheme="majorHAnsi" w:cstheme="majorHAnsi"/>
          <w:sz w:val="22"/>
          <w:szCs w:val="22"/>
        </w:rPr>
        <w:t>students</w:t>
      </w:r>
      <w:r w:rsidRPr="00A61843">
        <w:rPr>
          <w:rFonts w:asciiTheme="majorHAnsi" w:hAnsiTheme="majorHAnsi" w:cstheme="majorHAnsi"/>
          <w:sz w:val="22"/>
          <w:szCs w:val="22"/>
        </w:rPr>
        <w:t xml:space="preserve">, teaching functional skills, providing supports to </w:t>
      </w:r>
      <w:r w:rsidR="00A27047" w:rsidRPr="00A61843">
        <w:rPr>
          <w:rFonts w:asciiTheme="majorHAnsi" w:hAnsiTheme="majorHAnsi" w:cstheme="majorHAnsi"/>
          <w:sz w:val="22"/>
          <w:szCs w:val="22"/>
        </w:rPr>
        <w:t>students</w:t>
      </w:r>
      <w:r w:rsidRPr="00A61843">
        <w:rPr>
          <w:rFonts w:asciiTheme="majorHAnsi" w:hAnsiTheme="majorHAnsi" w:cstheme="majorHAnsi"/>
          <w:sz w:val="22"/>
          <w:szCs w:val="22"/>
        </w:rPr>
        <w:t xml:space="preserve"> with more </w:t>
      </w:r>
      <w:r w:rsidR="00621897">
        <w:rPr>
          <w:rFonts w:asciiTheme="majorHAnsi" w:hAnsiTheme="majorHAnsi" w:cstheme="majorHAnsi"/>
          <w:sz w:val="22"/>
          <w:szCs w:val="22"/>
        </w:rPr>
        <w:t>significant support needs</w:t>
      </w:r>
      <w:r w:rsidRPr="00A61843">
        <w:rPr>
          <w:rFonts w:asciiTheme="majorHAnsi" w:hAnsiTheme="majorHAnsi" w:cstheme="majorHAnsi"/>
          <w:sz w:val="22"/>
          <w:szCs w:val="22"/>
        </w:rPr>
        <w:t xml:space="preserve">, or supporting </w:t>
      </w:r>
      <w:r w:rsidR="00A27047" w:rsidRPr="00A61843">
        <w:rPr>
          <w:rFonts w:asciiTheme="majorHAnsi" w:hAnsiTheme="majorHAnsi" w:cstheme="majorHAnsi"/>
          <w:sz w:val="22"/>
          <w:szCs w:val="22"/>
        </w:rPr>
        <w:t>students</w:t>
      </w:r>
      <w:r w:rsidRPr="00A61843">
        <w:rPr>
          <w:rFonts w:asciiTheme="majorHAnsi" w:hAnsiTheme="majorHAnsi" w:cstheme="majorHAnsi"/>
          <w:sz w:val="22"/>
          <w:szCs w:val="22"/>
        </w:rPr>
        <w:t xml:space="preserve"> in general education classes. </w:t>
      </w:r>
    </w:p>
    <w:p w14:paraId="3F7FF5A7" w14:textId="77777777" w:rsidR="008377CD" w:rsidRPr="00A61843" w:rsidRDefault="008377CD" w:rsidP="00985DB9">
      <w:pPr>
        <w:spacing w:after="120"/>
        <w:rPr>
          <w:rFonts w:asciiTheme="majorHAnsi" w:hAnsiTheme="majorHAnsi" w:cstheme="majorHAnsi"/>
          <w:sz w:val="22"/>
          <w:szCs w:val="22"/>
        </w:rPr>
      </w:pPr>
    </w:p>
    <w:p w14:paraId="07ECB3BC" w14:textId="42CB8D25" w:rsidR="00C36F1D" w:rsidRPr="000111A5" w:rsidRDefault="00A27047" w:rsidP="007B29B9">
      <w:pPr>
        <w:pStyle w:val="Heading3"/>
      </w:pPr>
      <w:bookmarkStart w:id="62" w:name="_Toc208819846"/>
      <w:r>
        <w:t>Student Teaching II</w:t>
      </w:r>
      <w:bookmarkEnd w:id="62"/>
    </w:p>
    <w:p w14:paraId="2AFFD260" w14:textId="15FB6541" w:rsidR="008377CD" w:rsidRPr="00A61843" w:rsidRDefault="008377CD" w:rsidP="00C36F1D">
      <w:pPr>
        <w:rPr>
          <w:rFonts w:asciiTheme="majorHAnsi" w:hAnsiTheme="majorHAnsi" w:cstheme="majorHAnsi"/>
          <w:sz w:val="22"/>
          <w:szCs w:val="22"/>
        </w:rPr>
      </w:pPr>
      <w:r w:rsidRPr="00A61843">
        <w:rPr>
          <w:rFonts w:asciiTheme="majorHAnsi" w:hAnsiTheme="majorHAnsi" w:cstheme="majorHAnsi"/>
          <w:sz w:val="22"/>
          <w:szCs w:val="22"/>
        </w:rPr>
        <w:t xml:space="preserve">The </w:t>
      </w:r>
      <w:r w:rsidR="00A27047" w:rsidRPr="00A61843">
        <w:rPr>
          <w:rFonts w:asciiTheme="majorHAnsi" w:hAnsiTheme="majorHAnsi" w:cstheme="majorHAnsi"/>
          <w:sz w:val="22"/>
          <w:szCs w:val="22"/>
        </w:rPr>
        <w:t>second</w:t>
      </w:r>
      <w:r w:rsidRPr="00A61843">
        <w:rPr>
          <w:rFonts w:asciiTheme="majorHAnsi" w:hAnsiTheme="majorHAnsi" w:cstheme="majorHAnsi"/>
          <w:sz w:val="22"/>
          <w:szCs w:val="22"/>
        </w:rPr>
        <w:t xml:space="preserve"> </w:t>
      </w:r>
      <w:r w:rsidR="00621897">
        <w:rPr>
          <w:rFonts w:asciiTheme="majorHAnsi" w:hAnsiTheme="majorHAnsi" w:cstheme="majorHAnsi"/>
          <w:sz w:val="22"/>
          <w:szCs w:val="22"/>
        </w:rPr>
        <w:t>student teaching experiences  (4 credits; 16 hours/week)</w:t>
      </w:r>
      <w:r w:rsidRPr="00A61843">
        <w:rPr>
          <w:rFonts w:asciiTheme="majorHAnsi" w:hAnsiTheme="majorHAnsi" w:cstheme="majorHAnsi"/>
          <w:sz w:val="22"/>
          <w:szCs w:val="22"/>
        </w:rPr>
        <w:t xml:space="preserve"> </w:t>
      </w:r>
      <w:r w:rsidR="00D5117E" w:rsidRPr="00A61843">
        <w:rPr>
          <w:rFonts w:asciiTheme="majorHAnsi" w:hAnsiTheme="majorHAnsi" w:cstheme="majorHAnsi"/>
          <w:sz w:val="22"/>
          <w:szCs w:val="22"/>
        </w:rPr>
        <w:t>typ</w:t>
      </w:r>
      <w:r w:rsidR="00BC3992" w:rsidRPr="00A61843">
        <w:rPr>
          <w:rFonts w:asciiTheme="majorHAnsi" w:hAnsiTheme="majorHAnsi" w:cstheme="majorHAnsi"/>
          <w:sz w:val="22"/>
          <w:szCs w:val="22"/>
        </w:rPr>
        <w:t>i</w:t>
      </w:r>
      <w:r w:rsidR="00D5117E" w:rsidRPr="00A61843">
        <w:rPr>
          <w:rFonts w:asciiTheme="majorHAnsi" w:hAnsiTheme="majorHAnsi" w:cstheme="majorHAnsi"/>
          <w:sz w:val="22"/>
          <w:szCs w:val="22"/>
        </w:rPr>
        <w:t>cally</w:t>
      </w:r>
      <w:r w:rsidRPr="00A61843">
        <w:rPr>
          <w:rFonts w:asciiTheme="majorHAnsi" w:hAnsiTheme="majorHAnsi" w:cstheme="majorHAnsi"/>
          <w:sz w:val="22"/>
          <w:szCs w:val="22"/>
        </w:rPr>
        <w:t xml:space="preserve"> </w:t>
      </w:r>
      <w:r w:rsidR="00BD76E5">
        <w:rPr>
          <w:rFonts w:asciiTheme="majorHAnsi" w:hAnsiTheme="majorHAnsi" w:cstheme="majorHAnsi"/>
          <w:sz w:val="22"/>
          <w:szCs w:val="22"/>
        </w:rPr>
        <w:t xml:space="preserve">occurs </w:t>
      </w:r>
      <w:r w:rsidRPr="00A61843">
        <w:rPr>
          <w:rFonts w:asciiTheme="majorHAnsi" w:hAnsiTheme="majorHAnsi" w:cstheme="majorHAnsi"/>
          <w:sz w:val="22"/>
          <w:szCs w:val="22"/>
        </w:rPr>
        <w:t>in a middle or high school</w:t>
      </w:r>
      <w:r w:rsidR="00A27047" w:rsidRPr="00A61843">
        <w:rPr>
          <w:rFonts w:asciiTheme="majorHAnsi" w:hAnsiTheme="majorHAnsi" w:cstheme="majorHAnsi"/>
          <w:sz w:val="22"/>
          <w:szCs w:val="22"/>
        </w:rPr>
        <w:t xml:space="preserve"> setting</w:t>
      </w:r>
      <w:r w:rsidRPr="00A61843">
        <w:rPr>
          <w:rFonts w:asciiTheme="majorHAnsi" w:hAnsiTheme="majorHAnsi" w:cstheme="majorHAnsi"/>
          <w:sz w:val="22"/>
          <w:szCs w:val="22"/>
        </w:rPr>
        <w:t xml:space="preserve">. Teacher candidates attend 5 days per week for approximately 3¼ hours per day. Teacher candidates work with pupils at a different grade level than their first </w:t>
      </w:r>
      <w:r w:rsidR="00BD76E5">
        <w:rPr>
          <w:rFonts w:asciiTheme="majorHAnsi" w:hAnsiTheme="majorHAnsi" w:cstheme="majorHAnsi"/>
          <w:sz w:val="22"/>
          <w:szCs w:val="22"/>
        </w:rPr>
        <w:t>student teaching experience</w:t>
      </w:r>
      <w:r w:rsidR="00BD76E5" w:rsidRPr="00A61843">
        <w:rPr>
          <w:rFonts w:asciiTheme="majorHAnsi" w:hAnsiTheme="majorHAnsi" w:cstheme="majorHAnsi"/>
          <w:sz w:val="22"/>
          <w:szCs w:val="22"/>
        </w:rPr>
        <w:t xml:space="preserve"> </w:t>
      </w:r>
      <w:r w:rsidRPr="00A61843">
        <w:rPr>
          <w:rFonts w:asciiTheme="majorHAnsi" w:hAnsiTheme="majorHAnsi" w:cstheme="majorHAnsi"/>
          <w:sz w:val="22"/>
          <w:szCs w:val="22"/>
        </w:rPr>
        <w:t>and design their own instruction to be formatted into a work sample for TSPC licensure. Teacher candidates also identify additional program tasks that provide for experience with a range of pupils (</w:t>
      </w:r>
      <w:r w:rsidR="0069448C" w:rsidRPr="00A61843">
        <w:rPr>
          <w:rFonts w:asciiTheme="majorHAnsi" w:hAnsiTheme="majorHAnsi" w:cstheme="majorHAnsi"/>
          <w:sz w:val="22"/>
          <w:szCs w:val="22"/>
        </w:rPr>
        <w:t xml:space="preserve">with </w:t>
      </w:r>
      <w:r w:rsidR="00BD76E5">
        <w:rPr>
          <w:rFonts w:asciiTheme="majorHAnsi" w:hAnsiTheme="majorHAnsi" w:cstheme="majorHAnsi"/>
          <w:sz w:val="22"/>
          <w:szCs w:val="22"/>
        </w:rPr>
        <w:t>diverse learning needs</w:t>
      </w:r>
      <w:r w:rsidRPr="00A61843">
        <w:rPr>
          <w:rFonts w:asciiTheme="majorHAnsi" w:hAnsiTheme="majorHAnsi" w:cstheme="majorHAnsi"/>
          <w:sz w:val="22"/>
          <w:szCs w:val="22"/>
        </w:rPr>
        <w:t xml:space="preserve">) and a range of special education teacher roles (teaching, management, personal support, consultation and collaboration, leadership). </w:t>
      </w:r>
    </w:p>
    <w:p w14:paraId="33366406" w14:textId="77777777" w:rsidR="009A4510" w:rsidRPr="00A61843" w:rsidRDefault="009A4510" w:rsidP="00C36F1D">
      <w:pPr>
        <w:rPr>
          <w:rFonts w:asciiTheme="majorHAnsi" w:hAnsiTheme="majorHAnsi" w:cstheme="majorHAnsi"/>
          <w:b/>
          <w:bCs/>
          <w:iCs/>
          <w:sz w:val="22"/>
          <w:szCs w:val="22"/>
          <w:u w:val="single"/>
        </w:rPr>
      </w:pPr>
    </w:p>
    <w:p w14:paraId="6FA1CAA5" w14:textId="686826BC" w:rsidR="00C36F1D" w:rsidRPr="000111A5" w:rsidRDefault="00421DBC" w:rsidP="007B29B9">
      <w:pPr>
        <w:pStyle w:val="Heading3"/>
      </w:pPr>
      <w:bookmarkStart w:id="63" w:name="_Toc208819847"/>
      <w:r w:rsidRPr="000111A5">
        <w:t>Student Teaching</w:t>
      </w:r>
      <w:r w:rsidR="00A27047">
        <w:t xml:space="preserve"> III</w:t>
      </w:r>
      <w:bookmarkEnd w:id="63"/>
    </w:p>
    <w:p w14:paraId="154CC74C" w14:textId="3C437137" w:rsidR="00421DBC" w:rsidRPr="00A61843" w:rsidRDefault="00421DBC" w:rsidP="00C36F1D">
      <w:pPr>
        <w:rPr>
          <w:rFonts w:asciiTheme="majorHAnsi" w:hAnsiTheme="majorHAnsi" w:cstheme="majorHAnsi"/>
          <w:sz w:val="22"/>
          <w:szCs w:val="22"/>
        </w:rPr>
      </w:pPr>
      <w:r w:rsidRPr="00A61843">
        <w:rPr>
          <w:rFonts w:asciiTheme="majorHAnsi" w:hAnsiTheme="majorHAnsi" w:cstheme="majorHAnsi"/>
          <w:sz w:val="22"/>
          <w:szCs w:val="22"/>
        </w:rPr>
        <w:t>The final</w:t>
      </w:r>
      <w:r w:rsidR="00BC3992" w:rsidRPr="00A61843">
        <w:rPr>
          <w:rFonts w:asciiTheme="majorHAnsi" w:hAnsiTheme="majorHAnsi" w:cstheme="majorHAnsi"/>
          <w:sz w:val="22"/>
          <w:szCs w:val="22"/>
        </w:rPr>
        <w:t>,</w:t>
      </w:r>
      <w:r w:rsidRPr="00A61843">
        <w:rPr>
          <w:rFonts w:asciiTheme="majorHAnsi" w:hAnsiTheme="majorHAnsi" w:cstheme="majorHAnsi"/>
          <w:sz w:val="22"/>
          <w:szCs w:val="22"/>
        </w:rPr>
        <w:t xml:space="preserve"> full </w:t>
      </w:r>
      <w:r w:rsidR="00BD76E5" w:rsidRPr="00A61843">
        <w:rPr>
          <w:rFonts w:asciiTheme="majorHAnsi" w:hAnsiTheme="majorHAnsi" w:cstheme="majorHAnsi"/>
          <w:sz w:val="22"/>
          <w:szCs w:val="22"/>
        </w:rPr>
        <w:t xml:space="preserve">time </w:t>
      </w:r>
      <w:r w:rsidR="007B29B9" w:rsidRPr="00A61843">
        <w:rPr>
          <w:rFonts w:asciiTheme="majorHAnsi" w:hAnsiTheme="majorHAnsi" w:cstheme="majorHAnsi"/>
          <w:sz w:val="22"/>
          <w:szCs w:val="22"/>
        </w:rPr>
        <w:t xml:space="preserve">student teaching experience (9 credits, 36 hours/week) typically takes place in the type of setting in which the teacher candidate desires to be employed. </w:t>
      </w:r>
      <w:r w:rsidRPr="00A61843">
        <w:rPr>
          <w:rFonts w:asciiTheme="majorHAnsi" w:hAnsiTheme="majorHAnsi" w:cstheme="majorHAnsi"/>
          <w:sz w:val="22"/>
          <w:szCs w:val="22"/>
        </w:rPr>
        <w:t xml:space="preserve">Teacher candidates attend 5 days </w:t>
      </w:r>
      <w:r w:rsidRPr="00A61843">
        <w:rPr>
          <w:rFonts w:asciiTheme="majorHAnsi" w:hAnsiTheme="majorHAnsi" w:cstheme="majorHAnsi"/>
          <w:sz w:val="22"/>
          <w:szCs w:val="22"/>
        </w:rPr>
        <w:lastRenderedPageBreak/>
        <w:t>per week for approximately 7½ hours per day. Teacher candidates negotiate their schedule with the special education professionals in the building, identifying roles and experiences to enhance their knowledge and skills in this final experience. During this term, teacher candidates must fully assume the roles of a special education teacher</w:t>
      </w:r>
      <w:r w:rsidR="007B29B9">
        <w:rPr>
          <w:rFonts w:asciiTheme="majorHAnsi" w:hAnsiTheme="majorHAnsi" w:cstheme="majorHAnsi"/>
          <w:sz w:val="22"/>
          <w:szCs w:val="22"/>
        </w:rPr>
        <w:t xml:space="preserve"> and complete the </w:t>
      </w:r>
      <w:r w:rsidR="00A37F99">
        <w:rPr>
          <w:rFonts w:asciiTheme="majorHAnsi" w:hAnsiTheme="majorHAnsi" w:cstheme="majorHAnsi"/>
          <w:sz w:val="22"/>
          <w:szCs w:val="22"/>
        </w:rPr>
        <w:t>SPEDK12 TPA</w:t>
      </w:r>
      <w:r w:rsidR="007B29B9">
        <w:rPr>
          <w:rFonts w:asciiTheme="majorHAnsi" w:hAnsiTheme="majorHAnsi" w:cstheme="majorHAnsi"/>
          <w:sz w:val="22"/>
          <w:szCs w:val="22"/>
        </w:rPr>
        <w:t xml:space="preserve"> required for licensure. </w:t>
      </w:r>
    </w:p>
    <w:p w14:paraId="3D866755" w14:textId="77777777" w:rsidR="003F1668" w:rsidRPr="00A61843" w:rsidRDefault="003F1668" w:rsidP="00C36F1D">
      <w:pPr>
        <w:rPr>
          <w:rFonts w:asciiTheme="majorHAnsi" w:hAnsiTheme="majorHAnsi" w:cstheme="majorHAnsi"/>
          <w:sz w:val="22"/>
          <w:szCs w:val="22"/>
        </w:rPr>
      </w:pPr>
    </w:p>
    <w:p w14:paraId="4A02B1E7" w14:textId="58FA5DC6" w:rsidR="000152B5" w:rsidRPr="000111A5" w:rsidRDefault="00BC3992" w:rsidP="007B29B9">
      <w:pPr>
        <w:pStyle w:val="Heading3"/>
      </w:pPr>
      <w:bookmarkStart w:id="64" w:name="_Toc208819848"/>
      <w:r>
        <w:t>Student Teaching</w:t>
      </w:r>
      <w:r w:rsidR="000152B5" w:rsidRPr="000111A5">
        <w:t xml:space="preserve"> </w:t>
      </w:r>
      <w:r w:rsidR="00F40CB2" w:rsidRPr="000111A5">
        <w:t>for SPED</w:t>
      </w:r>
      <w:r>
        <w:t xml:space="preserve"> K-12</w:t>
      </w:r>
      <w:r w:rsidR="00F40CB2" w:rsidRPr="000111A5">
        <w:t xml:space="preserve"> </w:t>
      </w:r>
      <w:r>
        <w:t xml:space="preserve">and Reading Intervention </w:t>
      </w:r>
      <w:r w:rsidR="000152B5" w:rsidRPr="000111A5">
        <w:t>E</w:t>
      </w:r>
      <w:r w:rsidR="00F40CB2" w:rsidRPr="000111A5">
        <w:t>ndorsement</w:t>
      </w:r>
      <w:r w:rsidR="005A4805">
        <w:t>s</w:t>
      </w:r>
      <w:bookmarkEnd w:id="64"/>
    </w:p>
    <w:p w14:paraId="4D6E4439" w14:textId="488E944A" w:rsidR="00421DBC" w:rsidRPr="00A61843" w:rsidRDefault="00BC3992" w:rsidP="000152B5">
      <w:pPr>
        <w:rPr>
          <w:rFonts w:asciiTheme="majorHAnsi" w:hAnsiTheme="majorHAnsi" w:cstheme="majorHAnsi"/>
          <w:sz w:val="22"/>
          <w:szCs w:val="22"/>
        </w:rPr>
      </w:pPr>
      <w:r w:rsidRPr="00A61843">
        <w:rPr>
          <w:rFonts w:asciiTheme="majorHAnsi" w:hAnsiTheme="majorHAnsi" w:cstheme="majorHAnsi"/>
          <w:sz w:val="22"/>
          <w:szCs w:val="22"/>
        </w:rPr>
        <w:t xml:space="preserve">This is a 3-credit (90-hour minimum) experience </w:t>
      </w:r>
      <w:r w:rsidR="00421DBC" w:rsidRPr="00A61843">
        <w:rPr>
          <w:rFonts w:asciiTheme="majorHAnsi" w:hAnsiTheme="majorHAnsi" w:cstheme="majorHAnsi"/>
          <w:sz w:val="22"/>
          <w:szCs w:val="22"/>
        </w:rPr>
        <w:t xml:space="preserve">required for endorsement </w:t>
      </w:r>
      <w:r w:rsidRPr="00A61843">
        <w:rPr>
          <w:rFonts w:asciiTheme="majorHAnsi" w:hAnsiTheme="majorHAnsi" w:cstheme="majorHAnsi"/>
          <w:sz w:val="22"/>
          <w:szCs w:val="22"/>
        </w:rPr>
        <w:t xml:space="preserve">for </w:t>
      </w:r>
      <w:r w:rsidR="00421DBC" w:rsidRPr="00A61843">
        <w:rPr>
          <w:rFonts w:asciiTheme="majorHAnsi" w:hAnsiTheme="majorHAnsi" w:cstheme="majorHAnsi"/>
          <w:sz w:val="22"/>
          <w:szCs w:val="22"/>
        </w:rPr>
        <w:t>teacher</w:t>
      </w:r>
      <w:r w:rsidR="007B29B9">
        <w:rPr>
          <w:rFonts w:asciiTheme="majorHAnsi" w:hAnsiTheme="majorHAnsi" w:cstheme="majorHAnsi"/>
          <w:sz w:val="22"/>
          <w:szCs w:val="22"/>
        </w:rPr>
        <w:t xml:space="preserve">s </w:t>
      </w:r>
      <w:r w:rsidR="00421DBC" w:rsidRPr="00A61843">
        <w:rPr>
          <w:rFonts w:asciiTheme="majorHAnsi" w:hAnsiTheme="majorHAnsi" w:cstheme="majorHAnsi"/>
          <w:sz w:val="22"/>
          <w:szCs w:val="22"/>
        </w:rPr>
        <w:t xml:space="preserve">with an initial Oregon teaching license. </w:t>
      </w:r>
      <w:r w:rsidR="007B29B9">
        <w:rPr>
          <w:rFonts w:asciiTheme="majorHAnsi" w:hAnsiTheme="majorHAnsi" w:cstheme="majorHAnsi"/>
          <w:sz w:val="22"/>
          <w:szCs w:val="22"/>
        </w:rPr>
        <w:t>Endorsement</w:t>
      </w:r>
      <w:r w:rsidR="007B29B9" w:rsidRPr="00A61843">
        <w:rPr>
          <w:rFonts w:asciiTheme="majorHAnsi" w:hAnsiTheme="majorHAnsi" w:cstheme="majorHAnsi"/>
          <w:sz w:val="22"/>
          <w:szCs w:val="22"/>
        </w:rPr>
        <w:t xml:space="preserve"> </w:t>
      </w:r>
      <w:r w:rsidR="00421DBC" w:rsidRPr="00A61843">
        <w:rPr>
          <w:rFonts w:asciiTheme="majorHAnsi" w:hAnsiTheme="majorHAnsi" w:cstheme="majorHAnsi"/>
          <w:sz w:val="22"/>
          <w:szCs w:val="22"/>
        </w:rPr>
        <w:t xml:space="preserve">candidates negotiate their schedule with the special education professionals in the building, identifying roles and experiences to enhance their knowledge and skills </w:t>
      </w:r>
      <w:r w:rsidRPr="00A61843">
        <w:rPr>
          <w:rFonts w:asciiTheme="majorHAnsi" w:hAnsiTheme="majorHAnsi" w:cstheme="majorHAnsi"/>
          <w:sz w:val="22"/>
          <w:szCs w:val="22"/>
        </w:rPr>
        <w:t>to support learners with diverse needs</w:t>
      </w:r>
      <w:r w:rsidR="00421DBC" w:rsidRPr="00A61843">
        <w:rPr>
          <w:rFonts w:asciiTheme="majorHAnsi" w:hAnsiTheme="majorHAnsi" w:cstheme="majorHAnsi"/>
          <w:sz w:val="22"/>
          <w:szCs w:val="22"/>
        </w:rPr>
        <w:t>.</w:t>
      </w:r>
    </w:p>
    <w:p w14:paraId="23A6B14E" w14:textId="77777777" w:rsidR="007B29B9" w:rsidRDefault="007B29B9" w:rsidP="000152B5">
      <w:pPr>
        <w:rPr>
          <w:rFonts w:asciiTheme="majorHAnsi" w:hAnsiTheme="majorHAnsi" w:cstheme="majorHAnsi"/>
          <w:sz w:val="22"/>
          <w:szCs w:val="22"/>
        </w:rPr>
      </w:pPr>
    </w:p>
    <w:p w14:paraId="67315A40" w14:textId="4A51367F" w:rsidR="00851C1A" w:rsidRPr="000111A5" w:rsidRDefault="0036027D" w:rsidP="007B29B9">
      <w:pPr>
        <w:pStyle w:val="Heading3"/>
      </w:pPr>
      <w:bookmarkStart w:id="65" w:name="_Toc208819849"/>
      <w:r w:rsidRPr="000111A5">
        <w:t xml:space="preserve">Credit </w:t>
      </w:r>
      <w:r w:rsidR="00317B24" w:rsidRPr="000111A5">
        <w:t>H</w:t>
      </w:r>
      <w:r w:rsidRPr="000111A5">
        <w:t>our</w:t>
      </w:r>
      <w:r w:rsidR="00317B24" w:rsidRPr="000111A5">
        <w:t>s</w:t>
      </w:r>
      <w:bookmarkEnd w:id="65"/>
      <w:r w:rsidRPr="000111A5">
        <w:t xml:space="preserve"> </w:t>
      </w:r>
    </w:p>
    <w:p w14:paraId="42475B24" w14:textId="52297E61" w:rsidR="007B29B9" w:rsidRDefault="0036027D" w:rsidP="0036027D">
      <w:pPr>
        <w:tabs>
          <w:tab w:val="left" w:pos="0"/>
          <w:tab w:val="left" w:pos="720"/>
          <w:tab w:val="left" w:pos="1440"/>
          <w:tab w:val="left" w:pos="2160"/>
          <w:tab w:val="left" w:pos="2880"/>
          <w:tab w:val="left" w:pos="3600"/>
          <w:tab w:val="left" w:pos="3960"/>
          <w:tab w:val="left" w:pos="4140"/>
          <w:tab w:val="left" w:pos="4320"/>
          <w:tab w:val="left" w:pos="5040"/>
          <w:tab w:val="left" w:pos="5760"/>
          <w:tab w:val="left" w:pos="6480"/>
          <w:tab w:val="left" w:pos="7200"/>
          <w:tab w:val="left" w:pos="7920"/>
          <w:tab w:val="left" w:pos="8640"/>
        </w:tabs>
        <w:rPr>
          <w:rFonts w:asciiTheme="majorHAnsi" w:hAnsiTheme="majorHAnsi" w:cstheme="majorHAnsi"/>
          <w:sz w:val="22"/>
          <w:szCs w:val="22"/>
        </w:rPr>
      </w:pPr>
      <w:r w:rsidRPr="00A61843">
        <w:rPr>
          <w:rFonts w:asciiTheme="majorHAnsi" w:hAnsiTheme="majorHAnsi" w:cstheme="majorHAnsi"/>
          <w:sz w:val="22"/>
          <w:szCs w:val="22"/>
        </w:rPr>
        <w:t xml:space="preserve">One credit hour of </w:t>
      </w:r>
      <w:r w:rsidR="00BC3992" w:rsidRPr="00A61843">
        <w:rPr>
          <w:rFonts w:asciiTheme="majorHAnsi" w:hAnsiTheme="majorHAnsi" w:cstheme="majorHAnsi"/>
          <w:sz w:val="22"/>
          <w:szCs w:val="22"/>
        </w:rPr>
        <w:t>practicum/student teaching</w:t>
      </w:r>
      <w:r w:rsidRPr="00A61843">
        <w:rPr>
          <w:rFonts w:asciiTheme="majorHAnsi" w:hAnsiTheme="majorHAnsi" w:cstheme="majorHAnsi"/>
          <w:sz w:val="22"/>
          <w:szCs w:val="22"/>
        </w:rPr>
        <w:t xml:space="preserve"> experience represents </w:t>
      </w:r>
      <w:r w:rsidRPr="00A61843">
        <w:rPr>
          <w:rFonts w:asciiTheme="majorHAnsi" w:hAnsiTheme="majorHAnsi" w:cstheme="majorHAnsi"/>
          <w:b/>
          <w:bCs/>
          <w:sz w:val="22"/>
          <w:szCs w:val="22"/>
        </w:rPr>
        <w:t>four hours</w:t>
      </w:r>
      <w:r w:rsidRPr="00A61843">
        <w:rPr>
          <w:rFonts w:asciiTheme="majorHAnsi" w:hAnsiTheme="majorHAnsi" w:cstheme="majorHAnsi"/>
          <w:sz w:val="22"/>
          <w:szCs w:val="22"/>
        </w:rPr>
        <w:t xml:space="preserve"> per week </w:t>
      </w:r>
      <w:r w:rsidR="007B29B9">
        <w:rPr>
          <w:rFonts w:asciiTheme="majorHAnsi" w:hAnsiTheme="majorHAnsi" w:cstheme="majorHAnsi"/>
          <w:sz w:val="22"/>
          <w:szCs w:val="22"/>
        </w:rPr>
        <w:t xml:space="preserve">of on-site applied experience. </w:t>
      </w:r>
      <w:r w:rsidR="00AD39B1" w:rsidRPr="00A61843">
        <w:rPr>
          <w:rFonts w:asciiTheme="majorHAnsi" w:hAnsiTheme="majorHAnsi" w:cstheme="majorHAnsi"/>
          <w:sz w:val="22"/>
          <w:szCs w:val="22"/>
        </w:rPr>
        <w:t>Teacher candidates</w:t>
      </w:r>
      <w:r w:rsidRPr="00A61843">
        <w:rPr>
          <w:rFonts w:asciiTheme="majorHAnsi" w:hAnsiTheme="majorHAnsi" w:cstheme="majorHAnsi"/>
          <w:sz w:val="22"/>
          <w:szCs w:val="22"/>
        </w:rPr>
        <w:t xml:space="preserve"> will spend additional time working on related activities, such as lesson planning or curriculum design, outside </w:t>
      </w:r>
      <w:r w:rsidR="007B29B9">
        <w:rPr>
          <w:rFonts w:asciiTheme="majorHAnsi" w:hAnsiTheme="majorHAnsi" w:cstheme="majorHAnsi"/>
          <w:sz w:val="22"/>
          <w:szCs w:val="22"/>
        </w:rPr>
        <w:t xml:space="preserve">of </w:t>
      </w:r>
      <w:r w:rsidRPr="00A61843">
        <w:rPr>
          <w:rFonts w:asciiTheme="majorHAnsi" w:hAnsiTheme="majorHAnsi" w:cstheme="majorHAnsi"/>
          <w:sz w:val="22"/>
          <w:szCs w:val="22"/>
        </w:rPr>
        <w:t xml:space="preserve">these hours. Depending on each </w:t>
      </w:r>
      <w:r w:rsidR="00AD39B1" w:rsidRPr="00A61843">
        <w:rPr>
          <w:rFonts w:asciiTheme="majorHAnsi" w:hAnsiTheme="majorHAnsi" w:cstheme="majorHAnsi"/>
          <w:sz w:val="22"/>
          <w:szCs w:val="22"/>
        </w:rPr>
        <w:t>teacher candidate</w:t>
      </w:r>
      <w:r w:rsidRPr="00A61843">
        <w:rPr>
          <w:rFonts w:asciiTheme="majorHAnsi" w:hAnsiTheme="majorHAnsi" w:cstheme="majorHAnsi"/>
          <w:sz w:val="22"/>
          <w:szCs w:val="22"/>
        </w:rPr>
        <w:t xml:space="preserve">’s program plan, there may be different requirements for </w:t>
      </w:r>
      <w:r w:rsidR="007C62FA" w:rsidRPr="00A61843">
        <w:rPr>
          <w:rFonts w:asciiTheme="majorHAnsi" w:hAnsiTheme="majorHAnsi" w:cstheme="majorHAnsi"/>
          <w:sz w:val="22"/>
          <w:szCs w:val="22"/>
        </w:rPr>
        <w:t>their</w:t>
      </w:r>
      <w:r w:rsidRPr="00A61843">
        <w:rPr>
          <w:rFonts w:asciiTheme="majorHAnsi" w:hAnsiTheme="majorHAnsi" w:cstheme="majorHAnsi"/>
          <w:sz w:val="22"/>
          <w:szCs w:val="22"/>
        </w:rPr>
        <w:t xml:space="preserve"> applied </w:t>
      </w:r>
      <w:r w:rsidR="007B29B9">
        <w:rPr>
          <w:rFonts w:asciiTheme="majorHAnsi" w:hAnsiTheme="majorHAnsi" w:cstheme="majorHAnsi"/>
          <w:sz w:val="22"/>
          <w:szCs w:val="22"/>
        </w:rPr>
        <w:t>experiences</w:t>
      </w:r>
      <w:r w:rsidRPr="00A61843">
        <w:rPr>
          <w:rFonts w:asciiTheme="majorHAnsi" w:hAnsiTheme="majorHAnsi" w:cstheme="majorHAnsi"/>
          <w:b/>
          <w:bCs/>
          <w:sz w:val="22"/>
          <w:szCs w:val="22"/>
        </w:rPr>
        <w:t xml:space="preserve">.  </w:t>
      </w:r>
      <w:r w:rsidRPr="00A61843">
        <w:rPr>
          <w:rFonts w:asciiTheme="majorHAnsi" w:hAnsiTheme="majorHAnsi" w:cstheme="majorHAnsi"/>
          <w:sz w:val="22"/>
          <w:szCs w:val="22"/>
        </w:rPr>
        <w:t xml:space="preserve">The following table outlines the number of credit hours that </w:t>
      </w:r>
      <w:r w:rsidR="00AD39B1" w:rsidRPr="00A61843">
        <w:rPr>
          <w:rFonts w:asciiTheme="majorHAnsi" w:hAnsiTheme="majorHAnsi" w:cstheme="majorHAnsi"/>
          <w:sz w:val="22"/>
          <w:szCs w:val="22"/>
        </w:rPr>
        <w:t>teacher candidates</w:t>
      </w:r>
      <w:r w:rsidRPr="00A61843">
        <w:rPr>
          <w:rFonts w:asciiTheme="majorHAnsi" w:hAnsiTheme="majorHAnsi" w:cstheme="majorHAnsi"/>
          <w:sz w:val="22"/>
          <w:szCs w:val="22"/>
        </w:rPr>
        <w:t xml:space="preserve"> will need to register for and complete to satisfy their licens</w:t>
      </w:r>
      <w:r w:rsidR="002D6207" w:rsidRPr="00A61843">
        <w:rPr>
          <w:rFonts w:asciiTheme="majorHAnsi" w:hAnsiTheme="majorHAnsi" w:cstheme="majorHAnsi"/>
          <w:sz w:val="22"/>
          <w:szCs w:val="22"/>
        </w:rPr>
        <w:t>ur</w:t>
      </w:r>
      <w:r w:rsidRPr="00A61843">
        <w:rPr>
          <w:rFonts w:asciiTheme="majorHAnsi" w:hAnsiTheme="majorHAnsi" w:cstheme="majorHAnsi"/>
          <w:sz w:val="22"/>
          <w:szCs w:val="22"/>
        </w:rPr>
        <w:t xml:space="preserve">e requirements. All </w:t>
      </w:r>
      <w:r w:rsidR="00BC3992" w:rsidRPr="00A61843">
        <w:rPr>
          <w:rFonts w:asciiTheme="majorHAnsi" w:hAnsiTheme="majorHAnsi" w:cstheme="majorHAnsi"/>
          <w:sz w:val="22"/>
          <w:szCs w:val="22"/>
        </w:rPr>
        <w:t>practicum and student teaching experiences</w:t>
      </w:r>
      <w:r w:rsidRPr="00A61843">
        <w:rPr>
          <w:rFonts w:asciiTheme="majorHAnsi" w:hAnsiTheme="majorHAnsi" w:cstheme="majorHAnsi"/>
          <w:sz w:val="22"/>
          <w:szCs w:val="22"/>
        </w:rPr>
        <w:t xml:space="preserve"> are evaluated as Pass/No Pass. </w:t>
      </w:r>
    </w:p>
    <w:p w14:paraId="18599452" w14:textId="77777777" w:rsidR="007B29B9" w:rsidRDefault="007B29B9" w:rsidP="0036027D">
      <w:pPr>
        <w:tabs>
          <w:tab w:val="left" w:pos="0"/>
          <w:tab w:val="left" w:pos="720"/>
          <w:tab w:val="left" w:pos="1440"/>
          <w:tab w:val="left" w:pos="2160"/>
          <w:tab w:val="left" w:pos="2880"/>
          <w:tab w:val="left" w:pos="3600"/>
          <w:tab w:val="left" w:pos="3960"/>
          <w:tab w:val="left" w:pos="4140"/>
          <w:tab w:val="left" w:pos="4320"/>
          <w:tab w:val="left" w:pos="5040"/>
          <w:tab w:val="left" w:pos="5760"/>
          <w:tab w:val="left" w:pos="6480"/>
          <w:tab w:val="left" w:pos="7200"/>
          <w:tab w:val="left" w:pos="7920"/>
          <w:tab w:val="left" w:pos="8640"/>
        </w:tabs>
        <w:rPr>
          <w:rFonts w:asciiTheme="majorHAnsi" w:hAnsiTheme="majorHAnsi" w:cstheme="majorHAnsi"/>
          <w:sz w:val="22"/>
          <w:szCs w:val="22"/>
        </w:rPr>
      </w:pPr>
    </w:p>
    <w:tbl>
      <w:tblPr>
        <w:tblW w:w="0" w:type="auto"/>
        <w:jc w:val="center"/>
        <w:shd w:val="clear" w:color="auto" w:fill="E6E6E6"/>
        <w:tblLayout w:type="fixed"/>
        <w:tblCellMar>
          <w:left w:w="120" w:type="dxa"/>
          <w:right w:w="120" w:type="dxa"/>
        </w:tblCellMar>
        <w:tblLook w:val="0000" w:firstRow="0" w:lastRow="0" w:firstColumn="0" w:lastColumn="0" w:noHBand="0" w:noVBand="0"/>
      </w:tblPr>
      <w:tblGrid>
        <w:gridCol w:w="3840"/>
        <w:gridCol w:w="5520"/>
      </w:tblGrid>
      <w:tr w:rsidR="007B29B9" w:rsidRPr="006641EC" w14:paraId="1139389E" w14:textId="77777777" w:rsidTr="00EF1EFE">
        <w:trPr>
          <w:jc w:val="center"/>
        </w:trPr>
        <w:tc>
          <w:tcPr>
            <w:tcW w:w="3840" w:type="dxa"/>
            <w:tcBorders>
              <w:top w:val="single" w:sz="7" w:space="0" w:color="000000"/>
              <w:left w:val="single" w:sz="7" w:space="0" w:color="000000"/>
              <w:bottom w:val="single" w:sz="7" w:space="0" w:color="000000"/>
              <w:right w:val="single" w:sz="7" w:space="0" w:color="000000"/>
            </w:tcBorders>
            <w:shd w:val="clear" w:color="auto" w:fill="FFFFFF"/>
          </w:tcPr>
          <w:p w14:paraId="41D99AC7" w14:textId="77777777" w:rsidR="007B29B9" w:rsidRPr="006641EC" w:rsidRDefault="007B29B9" w:rsidP="00EF1EFE">
            <w:pPr>
              <w:spacing w:line="120" w:lineRule="exact"/>
              <w:rPr>
                <w:rFonts w:ascii="Calibri Light" w:hAnsi="Calibri Light" w:cs="Calibri Light"/>
                <w:sz w:val="20"/>
                <w:szCs w:val="20"/>
              </w:rPr>
            </w:pPr>
          </w:p>
          <w:p w14:paraId="54139537" w14:textId="77777777" w:rsidR="007B29B9" w:rsidRPr="006641EC" w:rsidRDefault="007B29B9" w:rsidP="00EF1EFE">
            <w:pPr>
              <w:tabs>
                <w:tab w:val="left" w:pos="0"/>
                <w:tab w:val="left" w:pos="720"/>
                <w:tab w:val="left" w:pos="1440"/>
                <w:tab w:val="left" w:pos="2160"/>
                <w:tab w:val="left" w:pos="2880"/>
                <w:tab w:val="left" w:pos="3600"/>
                <w:tab w:val="left" w:pos="3960"/>
                <w:tab w:val="left" w:pos="4140"/>
                <w:tab w:val="left" w:pos="4320"/>
                <w:tab w:val="left" w:pos="5040"/>
                <w:tab w:val="left" w:pos="5760"/>
                <w:tab w:val="left" w:pos="6480"/>
                <w:tab w:val="left" w:pos="7200"/>
                <w:tab w:val="left" w:pos="7920"/>
                <w:tab w:val="left" w:pos="8640"/>
              </w:tabs>
              <w:spacing w:after="58"/>
              <w:rPr>
                <w:rFonts w:ascii="Calibri Light" w:hAnsi="Calibri Light" w:cs="Calibri Light"/>
                <w:sz w:val="20"/>
                <w:szCs w:val="20"/>
              </w:rPr>
            </w:pPr>
            <w:r>
              <w:rPr>
                <w:rFonts w:ascii="Calibri Light" w:hAnsi="Calibri Light" w:cs="Calibri Light"/>
                <w:b/>
                <w:bCs/>
                <w:sz w:val="20"/>
                <w:szCs w:val="20"/>
              </w:rPr>
              <w:t>K-12 Special Education</w:t>
            </w:r>
            <w:r w:rsidRPr="006641EC">
              <w:rPr>
                <w:rFonts w:ascii="Calibri Light" w:hAnsi="Calibri Light" w:cs="Calibri Light"/>
                <w:b/>
                <w:bCs/>
                <w:sz w:val="20"/>
                <w:szCs w:val="20"/>
              </w:rPr>
              <w:t xml:space="preserve"> </w:t>
            </w:r>
            <w:r w:rsidRPr="00911448">
              <w:rPr>
                <w:rFonts w:ascii="Calibri Light" w:hAnsi="Calibri Light" w:cs="Calibri Light"/>
                <w:b/>
                <w:bCs/>
                <w:sz w:val="20"/>
                <w:szCs w:val="20"/>
                <w:u w:val="single"/>
              </w:rPr>
              <w:t>Initial License</w:t>
            </w:r>
            <w:r w:rsidRPr="006641EC">
              <w:rPr>
                <w:rFonts w:ascii="Calibri Light" w:hAnsi="Calibri Light" w:cs="Calibri Light"/>
                <w:sz w:val="20"/>
                <w:szCs w:val="20"/>
              </w:rPr>
              <w:t xml:space="preserve"> - Do not have another valid Oregon License</w:t>
            </w:r>
          </w:p>
        </w:tc>
        <w:tc>
          <w:tcPr>
            <w:tcW w:w="5520" w:type="dxa"/>
            <w:tcBorders>
              <w:top w:val="single" w:sz="7" w:space="0" w:color="000000"/>
              <w:left w:val="single" w:sz="7" w:space="0" w:color="000000"/>
              <w:bottom w:val="single" w:sz="7" w:space="0" w:color="000000"/>
              <w:right w:val="single" w:sz="7" w:space="0" w:color="000000"/>
            </w:tcBorders>
            <w:shd w:val="clear" w:color="auto" w:fill="FFFFFF"/>
          </w:tcPr>
          <w:p w14:paraId="0E503F6B" w14:textId="77777777" w:rsidR="007B29B9" w:rsidRPr="006641EC" w:rsidRDefault="007B29B9" w:rsidP="00EF1EFE">
            <w:pPr>
              <w:spacing w:line="120" w:lineRule="exact"/>
              <w:rPr>
                <w:rFonts w:ascii="Calibri Light" w:hAnsi="Calibri Light" w:cs="Calibri Light"/>
                <w:sz w:val="20"/>
                <w:szCs w:val="20"/>
              </w:rPr>
            </w:pPr>
          </w:p>
          <w:p w14:paraId="379D9695" w14:textId="77777777" w:rsidR="007B29B9" w:rsidRPr="006641EC" w:rsidRDefault="007B29B9" w:rsidP="00EF1EFE">
            <w:pPr>
              <w:tabs>
                <w:tab w:val="left" w:pos="0"/>
                <w:tab w:val="left" w:pos="720"/>
                <w:tab w:val="left" w:pos="1440"/>
                <w:tab w:val="left" w:pos="2160"/>
                <w:tab w:val="left" w:pos="2880"/>
                <w:tab w:val="left" w:pos="3600"/>
                <w:tab w:val="left" w:pos="3960"/>
                <w:tab w:val="left" w:pos="4140"/>
                <w:tab w:val="left" w:pos="4320"/>
                <w:tab w:val="left" w:pos="5040"/>
                <w:tab w:val="left" w:pos="5760"/>
                <w:tab w:val="left" w:pos="6480"/>
                <w:tab w:val="left" w:pos="7200"/>
                <w:tab w:val="left" w:pos="7920"/>
                <w:tab w:val="left" w:pos="8640"/>
              </w:tabs>
              <w:rPr>
                <w:rFonts w:ascii="Calibri Light" w:hAnsi="Calibri Light" w:cs="Calibri Light"/>
                <w:sz w:val="20"/>
                <w:szCs w:val="20"/>
              </w:rPr>
            </w:pPr>
            <w:r w:rsidRPr="006641EC">
              <w:rPr>
                <w:rFonts w:ascii="Calibri Light" w:hAnsi="Calibri Light" w:cs="Calibri Light"/>
                <w:sz w:val="20"/>
                <w:szCs w:val="20"/>
              </w:rPr>
              <w:t xml:space="preserve">SPED </w:t>
            </w:r>
            <w:r>
              <w:rPr>
                <w:rFonts w:ascii="Calibri Light" w:hAnsi="Calibri Light" w:cs="Calibri Light"/>
                <w:sz w:val="20"/>
                <w:szCs w:val="20"/>
              </w:rPr>
              <w:t>653 Student Teaching I</w:t>
            </w:r>
            <w:r w:rsidRPr="006641EC">
              <w:rPr>
                <w:rFonts w:ascii="Calibri Light" w:hAnsi="Calibri Light" w:cs="Calibri Light"/>
                <w:sz w:val="20"/>
                <w:szCs w:val="20"/>
              </w:rPr>
              <w:t xml:space="preserve"> (3</w:t>
            </w:r>
            <w:r>
              <w:rPr>
                <w:rFonts w:ascii="Calibri Light" w:hAnsi="Calibri Light" w:cs="Calibri Light"/>
                <w:sz w:val="20"/>
                <w:szCs w:val="20"/>
              </w:rPr>
              <w:t xml:space="preserve"> credits</w:t>
            </w:r>
            <w:r w:rsidRPr="006641EC">
              <w:rPr>
                <w:rFonts w:ascii="Calibri Light" w:hAnsi="Calibri Light" w:cs="Calibri Light"/>
                <w:sz w:val="20"/>
                <w:szCs w:val="20"/>
              </w:rPr>
              <w:t>)</w:t>
            </w:r>
          </w:p>
          <w:p w14:paraId="33A69A23" w14:textId="3CF20C89" w:rsidR="007B29B9" w:rsidRPr="006641EC" w:rsidRDefault="007B29B9" w:rsidP="00EF1EFE">
            <w:pPr>
              <w:tabs>
                <w:tab w:val="left" w:pos="0"/>
                <w:tab w:val="left" w:pos="720"/>
                <w:tab w:val="left" w:pos="1440"/>
                <w:tab w:val="left" w:pos="2160"/>
                <w:tab w:val="left" w:pos="2880"/>
                <w:tab w:val="left" w:pos="3600"/>
                <w:tab w:val="left" w:pos="3960"/>
                <w:tab w:val="left" w:pos="4140"/>
                <w:tab w:val="left" w:pos="4320"/>
                <w:tab w:val="left" w:pos="5040"/>
                <w:tab w:val="left" w:pos="5760"/>
                <w:tab w:val="left" w:pos="6480"/>
                <w:tab w:val="left" w:pos="7200"/>
                <w:tab w:val="left" w:pos="7920"/>
                <w:tab w:val="left" w:pos="8640"/>
              </w:tabs>
              <w:rPr>
                <w:rFonts w:ascii="Calibri Light" w:hAnsi="Calibri Light" w:cs="Calibri Light"/>
                <w:sz w:val="20"/>
                <w:szCs w:val="20"/>
              </w:rPr>
            </w:pPr>
            <w:r w:rsidRPr="006641EC">
              <w:rPr>
                <w:rFonts w:ascii="Calibri Light" w:hAnsi="Calibri Light" w:cs="Calibri Light"/>
                <w:sz w:val="20"/>
                <w:szCs w:val="20"/>
              </w:rPr>
              <w:t xml:space="preserve">SPED </w:t>
            </w:r>
            <w:r>
              <w:rPr>
                <w:rFonts w:ascii="Calibri Light" w:hAnsi="Calibri Light" w:cs="Calibri Light"/>
                <w:sz w:val="20"/>
                <w:szCs w:val="20"/>
              </w:rPr>
              <w:t>654 Student Teaching II</w:t>
            </w:r>
            <w:r w:rsidRPr="006641EC">
              <w:rPr>
                <w:rFonts w:ascii="Calibri Light" w:hAnsi="Calibri Light" w:cs="Calibri Light"/>
                <w:sz w:val="20"/>
                <w:szCs w:val="20"/>
              </w:rPr>
              <w:t xml:space="preserve"> (4)</w:t>
            </w:r>
          </w:p>
          <w:p w14:paraId="1973F98C" w14:textId="77777777" w:rsidR="007B29B9" w:rsidRPr="006641EC" w:rsidRDefault="007B29B9" w:rsidP="00EF1EFE">
            <w:pPr>
              <w:tabs>
                <w:tab w:val="left" w:pos="0"/>
                <w:tab w:val="left" w:pos="720"/>
                <w:tab w:val="left" w:pos="1440"/>
                <w:tab w:val="left" w:pos="2160"/>
                <w:tab w:val="left" w:pos="2880"/>
                <w:tab w:val="left" w:pos="3600"/>
                <w:tab w:val="left" w:pos="3960"/>
                <w:tab w:val="left" w:pos="4140"/>
                <w:tab w:val="left" w:pos="4320"/>
                <w:tab w:val="left" w:pos="5040"/>
                <w:tab w:val="left" w:pos="5760"/>
                <w:tab w:val="left" w:pos="6480"/>
                <w:tab w:val="left" w:pos="7200"/>
                <w:tab w:val="left" w:pos="7920"/>
                <w:tab w:val="left" w:pos="8640"/>
              </w:tabs>
              <w:spacing w:after="58"/>
              <w:ind w:right="-120"/>
              <w:rPr>
                <w:rFonts w:ascii="Calibri Light" w:hAnsi="Calibri Light" w:cs="Calibri Light"/>
                <w:sz w:val="20"/>
                <w:szCs w:val="20"/>
              </w:rPr>
            </w:pPr>
            <w:r w:rsidRPr="006641EC">
              <w:rPr>
                <w:rFonts w:ascii="Calibri Light" w:hAnsi="Calibri Light" w:cs="Calibri Light"/>
                <w:sz w:val="20"/>
                <w:szCs w:val="20"/>
              </w:rPr>
              <w:t xml:space="preserve">SPED 655 </w:t>
            </w:r>
            <w:r>
              <w:rPr>
                <w:rFonts w:ascii="Calibri Light" w:hAnsi="Calibri Light" w:cs="Calibri Light"/>
                <w:sz w:val="20"/>
                <w:szCs w:val="20"/>
              </w:rPr>
              <w:t>Student Teaching III</w:t>
            </w:r>
            <w:r w:rsidRPr="006641EC">
              <w:rPr>
                <w:rFonts w:ascii="Calibri Light" w:hAnsi="Calibri Light" w:cs="Calibri Light"/>
                <w:sz w:val="20"/>
                <w:szCs w:val="20"/>
              </w:rPr>
              <w:t xml:space="preserve"> (9)</w:t>
            </w:r>
          </w:p>
        </w:tc>
      </w:tr>
      <w:tr w:rsidR="007B29B9" w:rsidRPr="006641EC" w14:paraId="35D08783" w14:textId="77777777" w:rsidTr="00EF1EFE">
        <w:trPr>
          <w:jc w:val="center"/>
        </w:trPr>
        <w:tc>
          <w:tcPr>
            <w:tcW w:w="3840" w:type="dxa"/>
            <w:tcBorders>
              <w:top w:val="single" w:sz="7" w:space="0" w:color="000000"/>
              <w:left w:val="single" w:sz="7" w:space="0" w:color="000000"/>
              <w:bottom w:val="single" w:sz="7" w:space="0" w:color="000000"/>
              <w:right w:val="single" w:sz="7" w:space="0" w:color="000000"/>
            </w:tcBorders>
            <w:shd w:val="clear" w:color="auto" w:fill="FFFFFF"/>
          </w:tcPr>
          <w:p w14:paraId="5B3DC72F" w14:textId="77777777" w:rsidR="007B29B9" w:rsidRPr="006641EC" w:rsidRDefault="007B29B9" w:rsidP="00EF1EFE">
            <w:pPr>
              <w:spacing w:line="120" w:lineRule="exact"/>
              <w:rPr>
                <w:rFonts w:ascii="Calibri Light" w:hAnsi="Calibri Light" w:cs="Calibri Light"/>
                <w:sz w:val="20"/>
                <w:szCs w:val="20"/>
              </w:rPr>
            </w:pPr>
          </w:p>
          <w:p w14:paraId="6C0F4258" w14:textId="77777777" w:rsidR="007B29B9" w:rsidRPr="006641EC" w:rsidRDefault="007B29B9" w:rsidP="00EF1EFE">
            <w:pPr>
              <w:tabs>
                <w:tab w:val="left" w:pos="0"/>
                <w:tab w:val="left" w:pos="720"/>
                <w:tab w:val="left" w:pos="1440"/>
                <w:tab w:val="left" w:pos="2160"/>
                <w:tab w:val="left" w:pos="2880"/>
                <w:tab w:val="left" w:pos="3600"/>
                <w:tab w:val="left" w:pos="3960"/>
                <w:tab w:val="left" w:pos="4140"/>
                <w:tab w:val="left" w:pos="4320"/>
                <w:tab w:val="left" w:pos="5040"/>
                <w:tab w:val="left" w:pos="5760"/>
                <w:tab w:val="left" w:pos="6480"/>
                <w:tab w:val="left" w:pos="7200"/>
                <w:tab w:val="left" w:pos="7920"/>
                <w:tab w:val="left" w:pos="8640"/>
              </w:tabs>
              <w:spacing w:after="58"/>
              <w:rPr>
                <w:rFonts w:ascii="Calibri Light" w:hAnsi="Calibri Light" w:cs="Calibri Light"/>
                <w:sz w:val="20"/>
                <w:szCs w:val="20"/>
              </w:rPr>
            </w:pPr>
            <w:r w:rsidRPr="006641EC">
              <w:rPr>
                <w:rFonts w:ascii="Calibri Light" w:hAnsi="Calibri Light" w:cs="Calibri Light"/>
                <w:b/>
                <w:bCs/>
                <w:sz w:val="20"/>
                <w:szCs w:val="20"/>
              </w:rPr>
              <w:t xml:space="preserve">K-12 Special Education or Reading Intervention </w:t>
            </w:r>
            <w:r w:rsidRPr="00911448">
              <w:rPr>
                <w:rFonts w:ascii="Calibri Light" w:hAnsi="Calibri Light" w:cs="Calibri Light"/>
                <w:b/>
                <w:bCs/>
                <w:sz w:val="20"/>
                <w:szCs w:val="20"/>
                <w:u w:val="single"/>
              </w:rPr>
              <w:t>Endorsement</w:t>
            </w:r>
            <w:r w:rsidRPr="006641EC">
              <w:rPr>
                <w:rFonts w:ascii="Calibri Light" w:hAnsi="Calibri Light" w:cs="Calibri Light"/>
                <w:sz w:val="20"/>
                <w:szCs w:val="20"/>
              </w:rPr>
              <w:t xml:space="preserve"> - Presently hold a valid Oregon license (e.g., elementary education, music education)</w:t>
            </w:r>
          </w:p>
        </w:tc>
        <w:tc>
          <w:tcPr>
            <w:tcW w:w="5520" w:type="dxa"/>
            <w:tcBorders>
              <w:top w:val="single" w:sz="7" w:space="0" w:color="000000"/>
              <w:left w:val="single" w:sz="7" w:space="0" w:color="000000"/>
              <w:bottom w:val="single" w:sz="7" w:space="0" w:color="000000"/>
              <w:right w:val="single" w:sz="7" w:space="0" w:color="000000"/>
            </w:tcBorders>
            <w:shd w:val="clear" w:color="auto" w:fill="FFFFFF"/>
          </w:tcPr>
          <w:p w14:paraId="207115DE" w14:textId="77777777" w:rsidR="007B29B9" w:rsidRPr="006641EC" w:rsidRDefault="007B29B9" w:rsidP="00EF1EFE">
            <w:pPr>
              <w:spacing w:line="120" w:lineRule="exact"/>
              <w:rPr>
                <w:rFonts w:ascii="Calibri Light" w:hAnsi="Calibri Light" w:cs="Calibri Light"/>
                <w:sz w:val="20"/>
                <w:szCs w:val="20"/>
              </w:rPr>
            </w:pPr>
          </w:p>
          <w:p w14:paraId="2D60AEB4" w14:textId="77777777" w:rsidR="007B29B9" w:rsidRPr="00677A3A" w:rsidRDefault="007B29B9" w:rsidP="00EF1EFE">
            <w:pPr>
              <w:tabs>
                <w:tab w:val="left" w:pos="0"/>
                <w:tab w:val="left" w:pos="720"/>
                <w:tab w:val="left" w:pos="1440"/>
                <w:tab w:val="left" w:pos="2160"/>
                <w:tab w:val="left" w:pos="2880"/>
                <w:tab w:val="left" w:pos="3600"/>
                <w:tab w:val="left" w:pos="3960"/>
                <w:tab w:val="left" w:pos="4140"/>
                <w:tab w:val="left" w:pos="4320"/>
                <w:tab w:val="left" w:pos="5040"/>
                <w:tab w:val="left" w:pos="5760"/>
                <w:tab w:val="left" w:pos="6480"/>
                <w:tab w:val="left" w:pos="7200"/>
                <w:tab w:val="left" w:pos="7920"/>
                <w:tab w:val="left" w:pos="8640"/>
              </w:tabs>
              <w:ind w:right="-115"/>
              <w:rPr>
                <w:rFonts w:ascii="Calibri Light" w:hAnsi="Calibri Light" w:cs="Calibri Light"/>
                <w:sz w:val="20"/>
                <w:szCs w:val="20"/>
              </w:rPr>
            </w:pPr>
            <w:r w:rsidRPr="00677A3A">
              <w:rPr>
                <w:rFonts w:ascii="Calibri Light" w:hAnsi="Calibri Light" w:cs="Calibri Light"/>
                <w:sz w:val="20"/>
                <w:szCs w:val="20"/>
              </w:rPr>
              <w:t>SPED 656 Student Teaching K-12 Endorsement (3)</w:t>
            </w:r>
          </w:p>
          <w:p w14:paraId="711B0D0C" w14:textId="77777777" w:rsidR="007B29B9" w:rsidRPr="006641EC" w:rsidRDefault="007B29B9" w:rsidP="00EF1EFE">
            <w:pPr>
              <w:tabs>
                <w:tab w:val="left" w:pos="0"/>
                <w:tab w:val="left" w:pos="720"/>
                <w:tab w:val="left" w:pos="1440"/>
                <w:tab w:val="left" w:pos="2160"/>
                <w:tab w:val="left" w:pos="2880"/>
                <w:tab w:val="left" w:pos="3600"/>
                <w:tab w:val="left" w:pos="3960"/>
                <w:tab w:val="left" w:pos="4140"/>
                <w:tab w:val="left" w:pos="4320"/>
                <w:tab w:val="left" w:pos="5040"/>
                <w:tab w:val="left" w:pos="5760"/>
                <w:tab w:val="left" w:pos="6480"/>
                <w:tab w:val="left" w:pos="7200"/>
                <w:tab w:val="left" w:pos="7920"/>
                <w:tab w:val="left" w:pos="8640"/>
              </w:tabs>
              <w:ind w:right="-115"/>
              <w:rPr>
                <w:rFonts w:ascii="Calibri Light" w:hAnsi="Calibri Light" w:cs="Calibri Light"/>
                <w:sz w:val="20"/>
                <w:szCs w:val="20"/>
              </w:rPr>
            </w:pPr>
            <w:r>
              <w:rPr>
                <w:rFonts w:ascii="Calibri Light" w:hAnsi="Calibri Light" w:cs="Calibri Light"/>
                <w:sz w:val="20"/>
                <w:szCs w:val="20"/>
              </w:rPr>
              <w:t>SPED 657 Student Teaching Reading Endorsement</w:t>
            </w:r>
            <w:r w:rsidRPr="006641EC">
              <w:rPr>
                <w:rFonts w:ascii="Calibri Light" w:hAnsi="Calibri Light" w:cs="Calibri Light"/>
                <w:sz w:val="20"/>
                <w:szCs w:val="20"/>
              </w:rPr>
              <w:t xml:space="preserve"> (3)</w:t>
            </w:r>
          </w:p>
        </w:tc>
      </w:tr>
    </w:tbl>
    <w:p w14:paraId="187CF30E" w14:textId="77777777" w:rsidR="006600D9" w:rsidRPr="00A61843" w:rsidRDefault="006600D9" w:rsidP="0036027D">
      <w:pPr>
        <w:tabs>
          <w:tab w:val="left" w:pos="0"/>
          <w:tab w:val="left" w:pos="720"/>
          <w:tab w:val="left" w:pos="1440"/>
          <w:tab w:val="left" w:pos="2160"/>
          <w:tab w:val="left" w:pos="2880"/>
          <w:tab w:val="left" w:pos="3600"/>
          <w:tab w:val="left" w:pos="3960"/>
          <w:tab w:val="left" w:pos="4140"/>
          <w:tab w:val="left" w:pos="4320"/>
          <w:tab w:val="left" w:pos="5040"/>
          <w:tab w:val="left" w:pos="5760"/>
          <w:tab w:val="left" w:pos="6480"/>
          <w:tab w:val="left" w:pos="7200"/>
          <w:tab w:val="left" w:pos="7920"/>
          <w:tab w:val="left" w:pos="8640"/>
        </w:tabs>
        <w:rPr>
          <w:rFonts w:asciiTheme="majorHAnsi" w:hAnsiTheme="majorHAnsi" w:cstheme="majorHAnsi"/>
          <w:sz w:val="22"/>
          <w:szCs w:val="22"/>
        </w:rPr>
      </w:pPr>
    </w:p>
    <w:p w14:paraId="4BA8FD99" w14:textId="3212C872" w:rsidR="00851C1A" w:rsidRPr="000111A5" w:rsidRDefault="0036027D" w:rsidP="007B29B9">
      <w:pPr>
        <w:pStyle w:val="Heading3"/>
      </w:pPr>
      <w:bookmarkStart w:id="66" w:name="_Toc208819850"/>
      <w:r w:rsidRPr="000111A5">
        <w:t>Schedule</w:t>
      </w:r>
      <w:bookmarkEnd w:id="66"/>
    </w:p>
    <w:p w14:paraId="1DC67FFB" w14:textId="40E972DF" w:rsidR="0036027D" w:rsidRPr="00A61843" w:rsidRDefault="0036027D" w:rsidP="00851C1A">
      <w:pPr>
        <w:rPr>
          <w:rFonts w:asciiTheme="majorHAnsi" w:hAnsiTheme="majorHAnsi" w:cstheme="majorHAnsi"/>
          <w:sz w:val="22"/>
          <w:szCs w:val="22"/>
        </w:rPr>
      </w:pPr>
      <w:r w:rsidRPr="00A61843">
        <w:rPr>
          <w:rFonts w:asciiTheme="majorHAnsi" w:hAnsiTheme="majorHAnsi" w:cstheme="majorHAnsi"/>
          <w:sz w:val="22"/>
          <w:szCs w:val="22"/>
        </w:rPr>
        <w:t xml:space="preserve">Applied experiences </w:t>
      </w:r>
      <w:r w:rsidR="00F82413" w:rsidRPr="00A61843">
        <w:rPr>
          <w:rFonts w:asciiTheme="majorHAnsi" w:hAnsiTheme="majorHAnsi" w:cstheme="majorHAnsi"/>
          <w:sz w:val="22"/>
          <w:szCs w:val="22"/>
        </w:rPr>
        <w:t xml:space="preserve">typically </w:t>
      </w:r>
      <w:r w:rsidRPr="00A61843">
        <w:rPr>
          <w:rFonts w:asciiTheme="majorHAnsi" w:hAnsiTheme="majorHAnsi" w:cstheme="majorHAnsi"/>
          <w:sz w:val="22"/>
          <w:szCs w:val="22"/>
        </w:rPr>
        <w:t xml:space="preserve">begin the first day of each term and end the last day of finals week. </w:t>
      </w:r>
      <w:r w:rsidR="00B448CB" w:rsidRPr="00A61843">
        <w:rPr>
          <w:rFonts w:asciiTheme="majorHAnsi" w:hAnsiTheme="majorHAnsi" w:cstheme="majorHAnsi"/>
          <w:sz w:val="22"/>
          <w:szCs w:val="22"/>
        </w:rPr>
        <w:t>Teacher candidates</w:t>
      </w:r>
      <w:r w:rsidRPr="00A61843">
        <w:rPr>
          <w:rFonts w:asciiTheme="majorHAnsi" w:hAnsiTheme="majorHAnsi" w:cstheme="majorHAnsi"/>
          <w:sz w:val="22"/>
          <w:szCs w:val="22"/>
        </w:rPr>
        <w:t xml:space="preserve"> should plan to follow the schedule established at their site for in-service days, early release days, parent/teacher conference days, holidays, and days off. </w:t>
      </w:r>
      <w:r w:rsidR="00B448CB" w:rsidRPr="00A61843">
        <w:rPr>
          <w:rFonts w:asciiTheme="majorHAnsi" w:hAnsiTheme="majorHAnsi" w:cstheme="majorHAnsi"/>
          <w:sz w:val="22"/>
          <w:szCs w:val="22"/>
        </w:rPr>
        <w:t>Teacher candidates</w:t>
      </w:r>
      <w:r w:rsidRPr="00A61843">
        <w:rPr>
          <w:rFonts w:asciiTheme="majorHAnsi" w:hAnsiTheme="majorHAnsi" w:cstheme="majorHAnsi"/>
          <w:sz w:val="22"/>
          <w:szCs w:val="22"/>
        </w:rPr>
        <w:t xml:space="preserve"> are expected to participate in scheduled activities </w:t>
      </w:r>
      <w:r w:rsidR="002D6207" w:rsidRPr="00A61843">
        <w:rPr>
          <w:rFonts w:asciiTheme="majorHAnsi" w:hAnsiTheme="majorHAnsi" w:cstheme="majorHAnsi"/>
          <w:sz w:val="22"/>
          <w:szCs w:val="22"/>
        </w:rPr>
        <w:t>along with their</w:t>
      </w:r>
      <w:r w:rsidRPr="00A61843">
        <w:rPr>
          <w:rFonts w:asciiTheme="majorHAnsi" w:hAnsiTheme="majorHAnsi" w:cstheme="majorHAnsi"/>
          <w:sz w:val="22"/>
          <w:szCs w:val="22"/>
        </w:rPr>
        <w:t xml:space="preserve"> cooperating professional, as appropriate.</w:t>
      </w:r>
    </w:p>
    <w:p w14:paraId="63287B26" w14:textId="77777777" w:rsidR="0036027D" w:rsidRPr="00A61843" w:rsidRDefault="0036027D" w:rsidP="00851C1A">
      <w:pPr>
        <w:rPr>
          <w:sz w:val="22"/>
          <w:szCs w:val="22"/>
        </w:rPr>
      </w:pPr>
    </w:p>
    <w:p w14:paraId="4A3108CE" w14:textId="2CD7B32D" w:rsidR="00851C1A" w:rsidRPr="000111A5" w:rsidRDefault="0036027D" w:rsidP="007B29B9">
      <w:pPr>
        <w:pStyle w:val="Heading3"/>
      </w:pPr>
      <w:bookmarkStart w:id="67" w:name="_Toc208819851"/>
      <w:r w:rsidRPr="000111A5">
        <w:t xml:space="preserve">Requesting </w:t>
      </w:r>
      <w:r w:rsidR="00930C79">
        <w:t>S</w:t>
      </w:r>
      <w:r w:rsidRPr="000111A5">
        <w:t>ites</w:t>
      </w:r>
      <w:r w:rsidR="0094375D">
        <w:t xml:space="preserve"> for Student Teaching</w:t>
      </w:r>
      <w:bookmarkEnd w:id="67"/>
    </w:p>
    <w:p w14:paraId="23095F23" w14:textId="6A01955E" w:rsidR="0036027D" w:rsidRDefault="0036027D" w:rsidP="00851C1A">
      <w:pPr>
        <w:rPr>
          <w:rFonts w:asciiTheme="majorHAnsi" w:hAnsiTheme="majorHAnsi" w:cstheme="majorHAnsi"/>
          <w:sz w:val="22"/>
          <w:szCs w:val="22"/>
        </w:rPr>
      </w:pPr>
      <w:r w:rsidRPr="00A61843">
        <w:rPr>
          <w:rFonts w:asciiTheme="majorHAnsi" w:hAnsiTheme="majorHAnsi" w:cstheme="majorHAnsi"/>
          <w:sz w:val="22"/>
          <w:szCs w:val="22"/>
        </w:rPr>
        <w:t xml:space="preserve">The Practicum Coordinator follows the College of Education procedures for identifying appropriate </w:t>
      </w:r>
      <w:r w:rsidR="00757703">
        <w:rPr>
          <w:rFonts w:asciiTheme="majorHAnsi" w:hAnsiTheme="majorHAnsi" w:cstheme="majorHAnsi"/>
          <w:sz w:val="22"/>
          <w:szCs w:val="22"/>
        </w:rPr>
        <w:t>student teaching</w:t>
      </w:r>
      <w:r w:rsidRPr="00A61843">
        <w:rPr>
          <w:rFonts w:asciiTheme="majorHAnsi" w:hAnsiTheme="majorHAnsi" w:cstheme="majorHAnsi"/>
          <w:sz w:val="22"/>
          <w:szCs w:val="22"/>
        </w:rPr>
        <w:t xml:space="preserve"> sites and assigning </w:t>
      </w:r>
      <w:r w:rsidR="00B448CB" w:rsidRPr="00A61843">
        <w:rPr>
          <w:rFonts w:asciiTheme="majorHAnsi" w:hAnsiTheme="majorHAnsi" w:cstheme="majorHAnsi"/>
          <w:sz w:val="22"/>
          <w:szCs w:val="22"/>
        </w:rPr>
        <w:t>teacher candidates</w:t>
      </w:r>
      <w:r w:rsidRPr="00A61843">
        <w:rPr>
          <w:rFonts w:asciiTheme="majorHAnsi" w:hAnsiTheme="majorHAnsi" w:cstheme="majorHAnsi"/>
          <w:sz w:val="22"/>
          <w:szCs w:val="22"/>
        </w:rPr>
        <w:t>.</w:t>
      </w:r>
      <w:r w:rsidR="00F82413" w:rsidRPr="00A61843">
        <w:rPr>
          <w:rFonts w:asciiTheme="majorHAnsi" w:hAnsiTheme="majorHAnsi" w:cstheme="majorHAnsi"/>
          <w:sz w:val="22"/>
          <w:szCs w:val="22"/>
        </w:rPr>
        <w:t xml:space="preserve"> Teacher candidates do not </w:t>
      </w:r>
      <w:r w:rsidR="0094375D">
        <w:rPr>
          <w:rFonts w:asciiTheme="majorHAnsi" w:hAnsiTheme="majorHAnsi" w:cstheme="majorHAnsi"/>
          <w:sz w:val="22"/>
          <w:szCs w:val="22"/>
        </w:rPr>
        <w:t>arrange their own sites for student teaching</w:t>
      </w:r>
      <w:r w:rsidR="00F82413" w:rsidRPr="00A61843">
        <w:rPr>
          <w:rFonts w:asciiTheme="majorHAnsi" w:hAnsiTheme="majorHAnsi" w:cstheme="majorHAnsi"/>
          <w:sz w:val="22"/>
          <w:szCs w:val="22"/>
        </w:rPr>
        <w:t>; however,</w:t>
      </w:r>
      <w:r w:rsidRPr="00A61843">
        <w:rPr>
          <w:rFonts w:asciiTheme="majorHAnsi" w:hAnsiTheme="majorHAnsi" w:cstheme="majorHAnsi"/>
          <w:sz w:val="22"/>
          <w:szCs w:val="22"/>
        </w:rPr>
        <w:t xml:space="preserve"> </w:t>
      </w:r>
      <w:r w:rsidR="00F82413" w:rsidRPr="00A61843">
        <w:rPr>
          <w:rFonts w:asciiTheme="majorHAnsi" w:hAnsiTheme="majorHAnsi" w:cstheme="majorHAnsi"/>
          <w:sz w:val="22"/>
          <w:szCs w:val="22"/>
        </w:rPr>
        <w:t>t</w:t>
      </w:r>
      <w:r w:rsidR="00B448CB" w:rsidRPr="00A61843">
        <w:rPr>
          <w:rFonts w:asciiTheme="majorHAnsi" w:hAnsiTheme="majorHAnsi" w:cstheme="majorHAnsi"/>
          <w:sz w:val="22"/>
          <w:szCs w:val="22"/>
        </w:rPr>
        <w:t>eacher candidates</w:t>
      </w:r>
      <w:r w:rsidRPr="00A61843">
        <w:rPr>
          <w:rFonts w:asciiTheme="majorHAnsi" w:hAnsiTheme="majorHAnsi" w:cstheme="majorHAnsi"/>
          <w:sz w:val="22"/>
          <w:szCs w:val="22"/>
        </w:rPr>
        <w:t xml:space="preserve"> can provide information regarding preferences and the Practicum Coordinator will try to meet them. </w:t>
      </w:r>
      <w:r w:rsidR="00F82413" w:rsidRPr="00A61843">
        <w:rPr>
          <w:rFonts w:asciiTheme="majorHAnsi" w:hAnsiTheme="majorHAnsi" w:cstheme="majorHAnsi"/>
          <w:sz w:val="22"/>
          <w:szCs w:val="22"/>
        </w:rPr>
        <w:t>The</w:t>
      </w:r>
      <w:r w:rsidRPr="00A61843">
        <w:rPr>
          <w:rFonts w:asciiTheme="majorHAnsi" w:hAnsiTheme="majorHAnsi" w:cstheme="majorHAnsi"/>
          <w:sz w:val="22"/>
          <w:szCs w:val="22"/>
        </w:rPr>
        <w:t xml:space="preserve"> Practicum Coordinator </w:t>
      </w:r>
      <w:r w:rsidR="00F82413" w:rsidRPr="00A61843">
        <w:rPr>
          <w:rFonts w:asciiTheme="majorHAnsi" w:hAnsiTheme="majorHAnsi" w:cstheme="majorHAnsi"/>
          <w:sz w:val="22"/>
          <w:szCs w:val="22"/>
        </w:rPr>
        <w:t>reserves</w:t>
      </w:r>
      <w:r w:rsidRPr="00A61843">
        <w:rPr>
          <w:rFonts w:asciiTheme="majorHAnsi" w:hAnsiTheme="majorHAnsi" w:cstheme="majorHAnsi"/>
          <w:sz w:val="22"/>
          <w:szCs w:val="22"/>
        </w:rPr>
        <w:t xml:space="preserve"> the right to place licensure and program requirements, as well as </w:t>
      </w:r>
      <w:r w:rsidR="00B448CB" w:rsidRPr="00A61843">
        <w:rPr>
          <w:rFonts w:asciiTheme="majorHAnsi" w:hAnsiTheme="majorHAnsi" w:cstheme="majorHAnsi"/>
          <w:sz w:val="22"/>
          <w:szCs w:val="22"/>
        </w:rPr>
        <w:t>teacher candidates</w:t>
      </w:r>
      <w:r w:rsidRPr="00A61843">
        <w:rPr>
          <w:rFonts w:asciiTheme="majorHAnsi" w:hAnsiTheme="majorHAnsi" w:cstheme="majorHAnsi"/>
          <w:sz w:val="22"/>
          <w:szCs w:val="22"/>
        </w:rPr>
        <w:t xml:space="preserve">’ teaching needs, before </w:t>
      </w:r>
      <w:r w:rsidR="00B448CB" w:rsidRPr="00A61843">
        <w:rPr>
          <w:rFonts w:asciiTheme="majorHAnsi" w:hAnsiTheme="majorHAnsi" w:cstheme="majorHAnsi"/>
          <w:sz w:val="22"/>
          <w:szCs w:val="22"/>
        </w:rPr>
        <w:t>teacher candidates</w:t>
      </w:r>
      <w:r w:rsidRPr="00A61843">
        <w:rPr>
          <w:rFonts w:asciiTheme="majorHAnsi" w:hAnsiTheme="majorHAnsi" w:cstheme="majorHAnsi"/>
          <w:sz w:val="22"/>
          <w:szCs w:val="22"/>
        </w:rPr>
        <w:t xml:space="preserve">’ personal preferences for site assignments. </w:t>
      </w:r>
      <w:r w:rsidR="006D3665">
        <w:rPr>
          <w:rFonts w:asciiTheme="majorHAnsi" w:hAnsiTheme="majorHAnsi" w:cstheme="majorHAnsi"/>
          <w:sz w:val="22"/>
          <w:szCs w:val="22"/>
        </w:rPr>
        <w:t>Sites</w:t>
      </w:r>
      <w:r w:rsidRPr="00A61843">
        <w:rPr>
          <w:rFonts w:asciiTheme="majorHAnsi" w:hAnsiTheme="majorHAnsi" w:cstheme="majorHAnsi"/>
          <w:sz w:val="22"/>
          <w:szCs w:val="22"/>
        </w:rPr>
        <w:t xml:space="preserve"> are typically located in public schools in Eugene, Springfield, and Bethel School Districts, but occasionally we use other Lane county schools. If a </w:t>
      </w:r>
      <w:r w:rsidR="00B448CB" w:rsidRPr="00A61843">
        <w:rPr>
          <w:rFonts w:asciiTheme="majorHAnsi" w:hAnsiTheme="majorHAnsi" w:cstheme="majorHAnsi"/>
          <w:sz w:val="22"/>
          <w:szCs w:val="22"/>
        </w:rPr>
        <w:t>teacher candidate</w:t>
      </w:r>
      <w:r w:rsidRPr="00A61843">
        <w:rPr>
          <w:rFonts w:asciiTheme="majorHAnsi" w:hAnsiTheme="majorHAnsi" w:cstheme="majorHAnsi"/>
          <w:sz w:val="22"/>
          <w:szCs w:val="22"/>
        </w:rPr>
        <w:t xml:space="preserve"> is willing</w:t>
      </w:r>
      <w:r w:rsidR="001D0084" w:rsidRPr="00A61843">
        <w:rPr>
          <w:rFonts w:asciiTheme="majorHAnsi" w:hAnsiTheme="majorHAnsi" w:cstheme="majorHAnsi"/>
          <w:sz w:val="22"/>
          <w:szCs w:val="22"/>
        </w:rPr>
        <w:t>/able</w:t>
      </w:r>
      <w:r w:rsidRPr="00A61843">
        <w:rPr>
          <w:rFonts w:asciiTheme="majorHAnsi" w:hAnsiTheme="majorHAnsi" w:cstheme="majorHAnsi"/>
          <w:sz w:val="22"/>
          <w:szCs w:val="22"/>
        </w:rPr>
        <w:t xml:space="preserve"> to travel, these may occur outside the local area.</w:t>
      </w:r>
    </w:p>
    <w:p w14:paraId="1F57527A" w14:textId="77777777" w:rsidR="00715056" w:rsidRPr="00A61843" w:rsidRDefault="00715056" w:rsidP="00851C1A">
      <w:pPr>
        <w:rPr>
          <w:rFonts w:asciiTheme="majorHAnsi" w:hAnsiTheme="majorHAnsi" w:cstheme="majorHAnsi"/>
          <w:sz w:val="22"/>
          <w:szCs w:val="22"/>
        </w:rPr>
      </w:pPr>
    </w:p>
    <w:p w14:paraId="69A466AE" w14:textId="29486175" w:rsidR="00851C1A" w:rsidRPr="000111A5" w:rsidRDefault="0036027D" w:rsidP="007B29B9">
      <w:pPr>
        <w:pStyle w:val="Heading3"/>
      </w:pPr>
      <w:bookmarkStart w:id="68" w:name="_Toc208819852"/>
      <w:r w:rsidRPr="000111A5">
        <w:lastRenderedPageBreak/>
        <w:t>Absences</w:t>
      </w:r>
      <w:bookmarkEnd w:id="68"/>
    </w:p>
    <w:p w14:paraId="39937EA2" w14:textId="735302AF" w:rsidR="0036027D" w:rsidRPr="00A61843" w:rsidRDefault="0036027D" w:rsidP="00851C1A">
      <w:pPr>
        <w:rPr>
          <w:rFonts w:asciiTheme="majorHAnsi" w:hAnsiTheme="majorHAnsi" w:cstheme="majorHAnsi"/>
          <w:sz w:val="22"/>
          <w:szCs w:val="22"/>
        </w:rPr>
      </w:pPr>
      <w:r w:rsidRPr="00A61843">
        <w:rPr>
          <w:rFonts w:asciiTheme="majorHAnsi" w:hAnsiTheme="majorHAnsi" w:cstheme="majorHAnsi"/>
          <w:sz w:val="22"/>
          <w:szCs w:val="22"/>
        </w:rPr>
        <w:t xml:space="preserve">Up to </w:t>
      </w:r>
      <w:r w:rsidRPr="00A61843">
        <w:rPr>
          <w:rFonts w:asciiTheme="majorHAnsi" w:hAnsiTheme="majorHAnsi" w:cstheme="majorHAnsi"/>
          <w:b/>
          <w:bCs/>
          <w:sz w:val="22"/>
          <w:szCs w:val="22"/>
        </w:rPr>
        <w:t>four</w:t>
      </w:r>
      <w:r w:rsidRPr="00A61843">
        <w:rPr>
          <w:rFonts w:asciiTheme="majorHAnsi" w:hAnsiTheme="majorHAnsi" w:cstheme="majorHAnsi"/>
          <w:sz w:val="22"/>
          <w:szCs w:val="22"/>
        </w:rPr>
        <w:t xml:space="preserve"> absences are allowed</w:t>
      </w:r>
      <w:r w:rsidR="00525D3B" w:rsidRPr="00A61843">
        <w:rPr>
          <w:rFonts w:asciiTheme="majorHAnsi" w:hAnsiTheme="majorHAnsi" w:cstheme="majorHAnsi"/>
          <w:sz w:val="22"/>
          <w:szCs w:val="22"/>
        </w:rPr>
        <w:t xml:space="preserve"> per term</w:t>
      </w:r>
      <w:r w:rsidRPr="00A61843">
        <w:rPr>
          <w:rFonts w:asciiTheme="majorHAnsi" w:hAnsiTheme="majorHAnsi" w:cstheme="majorHAnsi"/>
          <w:sz w:val="22"/>
          <w:szCs w:val="22"/>
        </w:rPr>
        <w:t xml:space="preserve">. </w:t>
      </w:r>
      <w:r w:rsidR="00B448CB" w:rsidRPr="00A61843">
        <w:rPr>
          <w:rFonts w:asciiTheme="majorHAnsi" w:hAnsiTheme="majorHAnsi" w:cstheme="majorHAnsi"/>
          <w:sz w:val="22"/>
          <w:szCs w:val="22"/>
        </w:rPr>
        <w:t>Teacher candidates</w:t>
      </w:r>
      <w:r w:rsidRPr="00A61843">
        <w:rPr>
          <w:rFonts w:asciiTheme="majorHAnsi" w:hAnsiTheme="majorHAnsi" w:cstheme="majorHAnsi"/>
          <w:sz w:val="22"/>
          <w:szCs w:val="22"/>
        </w:rPr>
        <w:t xml:space="preserve"> must contact both their supervisor and cooperating professional when they know they will not be able to attend </w:t>
      </w:r>
      <w:r w:rsidR="00741347">
        <w:rPr>
          <w:rFonts w:asciiTheme="majorHAnsi" w:hAnsiTheme="majorHAnsi" w:cstheme="majorHAnsi"/>
          <w:sz w:val="22"/>
          <w:szCs w:val="22"/>
        </w:rPr>
        <w:t>student teaching</w:t>
      </w:r>
      <w:r w:rsidRPr="00A61843">
        <w:rPr>
          <w:rFonts w:asciiTheme="majorHAnsi" w:hAnsiTheme="majorHAnsi" w:cstheme="majorHAnsi"/>
          <w:sz w:val="22"/>
          <w:szCs w:val="22"/>
        </w:rPr>
        <w:t xml:space="preserve">. </w:t>
      </w:r>
      <w:r w:rsidR="00F82413" w:rsidRPr="00A61843">
        <w:rPr>
          <w:rFonts w:asciiTheme="majorHAnsi" w:hAnsiTheme="majorHAnsi" w:cstheme="majorHAnsi"/>
          <w:sz w:val="22"/>
          <w:szCs w:val="22"/>
        </w:rPr>
        <w:t>M</w:t>
      </w:r>
      <w:r w:rsidRPr="00A61843">
        <w:rPr>
          <w:rFonts w:asciiTheme="majorHAnsi" w:hAnsiTheme="majorHAnsi" w:cstheme="majorHAnsi"/>
          <w:sz w:val="22"/>
          <w:szCs w:val="22"/>
        </w:rPr>
        <w:t xml:space="preserve">ore than four absences may result in a grade of No Pass. When a </w:t>
      </w:r>
      <w:r w:rsidR="00B448CB" w:rsidRPr="00A61843">
        <w:rPr>
          <w:rFonts w:asciiTheme="majorHAnsi" w:hAnsiTheme="majorHAnsi" w:cstheme="majorHAnsi"/>
          <w:sz w:val="22"/>
          <w:szCs w:val="22"/>
        </w:rPr>
        <w:t>teacher candidate</w:t>
      </w:r>
      <w:r w:rsidRPr="00A61843">
        <w:rPr>
          <w:rFonts w:asciiTheme="majorHAnsi" w:hAnsiTheme="majorHAnsi" w:cstheme="majorHAnsi"/>
          <w:sz w:val="22"/>
          <w:szCs w:val="22"/>
        </w:rPr>
        <w:t xml:space="preserve"> is unable to attend due to illness, the </w:t>
      </w:r>
      <w:r w:rsidR="00B448CB" w:rsidRPr="00A61843">
        <w:rPr>
          <w:rFonts w:asciiTheme="majorHAnsi" w:hAnsiTheme="majorHAnsi" w:cstheme="majorHAnsi"/>
          <w:sz w:val="22"/>
          <w:szCs w:val="22"/>
          <w:u w:val="single"/>
        </w:rPr>
        <w:t>teacher candidate</w:t>
      </w:r>
      <w:r w:rsidRPr="00A61843">
        <w:rPr>
          <w:rFonts w:asciiTheme="majorHAnsi" w:hAnsiTheme="majorHAnsi" w:cstheme="majorHAnsi"/>
          <w:sz w:val="22"/>
          <w:szCs w:val="22"/>
          <w:u w:val="single"/>
        </w:rPr>
        <w:t xml:space="preserve"> must</w:t>
      </w:r>
      <w:r w:rsidRPr="00A61843">
        <w:rPr>
          <w:rFonts w:asciiTheme="majorHAnsi" w:hAnsiTheme="majorHAnsi" w:cstheme="majorHAnsi"/>
          <w:sz w:val="22"/>
          <w:szCs w:val="22"/>
        </w:rPr>
        <w:t xml:space="preserve"> (a) follow the school procedure and timelines for notifying the teacher of the absence, (b) immediately notify the university supervisor, and (c) deliver instructional plans prior to the start of school. Otherwise, the absence may result in the </w:t>
      </w:r>
      <w:r w:rsidR="00B448CB" w:rsidRPr="00A61843">
        <w:rPr>
          <w:rFonts w:asciiTheme="majorHAnsi" w:hAnsiTheme="majorHAnsi" w:cstheme="majorHAnsi"/>
          <w:sz w:val="22"/>
          <w:szCs w:val="22"/>
        </w:rPr>
        <w:t>teacher candidate</w:t>
      </w:r>
      <w:r w:rsidRPr="00A61843">
        <w:rPr>
          <w:rFonts w:asciiTheme="majorHAnsi" w:hAnsiTheme="majorHAnsi" w:cstheme="majorHAnsi"/>
          <w:sz w:val="22"/>
          <w:szCs w:val="22"/>
        </w:rPr>
        <w:t xml:space="preserve"> not passing </w:t>
      </w:r>
      <w:r w:rsidR="00741347">
        <w:rPr>
          <w:rFonts w:asciiTheme="majorHAnsi" w:hAnsiTheme="majorHAnsi" w:cstheme="majorHAnsi"/>
          <w:sz w:val="22"/>
          <w:szCs w:val="22"/>
        </w:rPr>
        <w:t>student teaching</w:t>
      </w:r>
      <w:r w:rsidRPr="00A61843">
        <w:rPr>
          <w:rFonts w:asciiTheme="majorHAnsi" w:hAnsiTheme="majorHAnsi" w:cstheme="majorHAnsi"/>
          <w:sz w:val="22"/>
          <w:szCs w:val="22"/>
        </w:rPr>
        <w:t>.</w:t>
      </w:r>
    </w:p>
    <w:p w14:paraId="6A6DDA2D" w14:textId="77777777" w:rsidR="0036027D" w:rsidRPr="00A61843" w:rsidRDefault="0036027D" w:rsidP="0036027D">
      <w:pPr>
        <w:tabs>
          <w:tab w:val="left" w:pos="0"/>
          <w:tab w:val="left" w:pos="720"/>
          <w:tab w:val="left" w:pos="1440"/>
          <w:tab w:val="left" w:pos="2160"/>
          <w:tab w:val="left" w:pos="2880"/>
          <w:tab w:val="left" w:pos="3600"/>
          <w:tab w:val="left" w:pos="3960"/>
          <w:tab w:val="left" w:pos="4140"/>
          <w:tab w:val="left" w:pos="4320"/>
          <w:tab w:val="left" w:pos="5040"/>
          <w:tab w:val="left" w:pos="5760"/>
          <w:tab w:val="left" w:pos="6480"/>
          <w:tab w:val="left" w:pos="7200"/>
          <w:tab w:val="left" w:pos="7920"/>
          <w:tab w:val="left" w:pos="8640"/>
        </w:tabs>
        <w:rPr>
          <w:rFonts w:asciiTheme="majorHAnsi" w:hAnsiTheme="majorHAnsi" w:cstheme="majorHAnsi"/>
          <w:b/>
          <w:bCs/>
          <w:sz w:val="22"/>
          <w:szCs w:val="22"/>
        </w:rPr>
      </w:pPr>
    </w:p>
    <w:p w14:paraId="069DE405" w14:textId="37A305C9" w:rsidR="00851C1A" w:rsidRPr="000111A5" w:rsidRDefault="00B448CB" w:rsidP="007B29B9">
      <w:pPr>
        <w:pStyle w:val="Heading3"/>
      </w:pPr>
      <w:bookmarkStart w:id="69" w:name="_Toc208819853"/>
      <w:r w:rsidRPr="000111A5">
        <w:t xml:space="preserve">Teacher </w:t>
      </w:r>
      <w:r w:rsidR="00851C1A" w:rsidRPr="000111A5">
        <w:t>C</w:t>
      </w:r>
      <w:r w:rsidRPr="000111A5">
        <w:t>andidate</w:t>
      </w:r>
      <w:r w:rsidR="0036027D" w:rsidRPr="000111A5">
        <w:t xml:space="preserve"> </w:t>
      </w:r>
      <w:r w:rsidR="00851C1A" w:rsidRPr="000111A5">
        <w:t>I</w:t>
      </w:r>
      <w:r w:rsidR="0036027D" w:rsidRPr="000111A5">
        <w:t xml:space="preserve">nsurance </w:t>
      </w:r>
      <w:r w:rsidR="00851C1A" w:rsidRPr="000111A5">
        <w:t>C</w:t>
      </w:r>
      <w:r w:rsidR="0036027D" w:rsidRPr="000111A5">
        <w:t>overage</w:t>
      </w:r>
      <w:bookmarkEnd w:id="69"/>
      <w:r w:rsidR="0036027D" w:rsidRPr="000111A5">
        <w:t xml:space="preserve"> </w:t>
      </w:r>
    </w:p>
    <w:p w14:paraId="1357DB93" w14:textId="056A6341" w:rsidR="005D6F0A" w:rsidRPr="00A61843" w:rsidRDefault="005D6F0A" w:rsidP="005D6F0A">
      <w:pPr>
        <w:rPr>
          <w:rFonts w:asciiTheme="majorHAnsi" w:hAnsiTheme="majorHAnsi" w:cstheme="majorHAnsi"/>
          <w:b/>
          <w:bCs/>
          <w:i/>
          <w:iCs/>
          <w:color w:val="000000"/>
          <w:sz w:val="22"/>
          <w:szCs w:val="22"/>
        </w:rPr>
      </w:pPr>
      <w:r w:rsidRPr="00A61843">
        <w:rPr>
          <w:rFonts w:asciiTheme="majorHAnsi" w:hAnsiTheme="majorHAnsi" w:cstheme="majorHAnsi"/>
          <w:color w:val="000000"/>
          <w:sz w:val="22"/>
          <w:szCs w:val="22"/>
        </w:rPr>
        <w:t xml:space="preserve">Teacher candidates who are in a licensure program will be working in </w:t>
      </w:r>
      <w:r w:rsidR="001D0084" w:rsidRPr="00A61843">
        <w:rPr>
          <w:rFonts w:asciiTheme="majorHAnsi" w:hAnsiTheme="majorHAnsi" w:cstheme="majorHAnsi"/>
          <w:color w:val="000000"/>
          <w:sz w:val="22"/>
          <w:szCs w:val="22"/>
        </w:rPr>
        <w:t xml:space="preserve">schools </w:t>
      </w:r>
      <w:r w:rsidRPr="00A61843">
        <w:rPr>
          <w:rFonts w:asciiTheme="majorHAnsi" w:hAnsiTheme="majorHAnsi" w:cstheme="majorHAnsi"/>
          <w:color w:val="000000"/>
          <w:sz w:val="22"/>
          <w:szCs w:val="22"/>
        </w:rPr>
        <w:t xml:space="preserve">with students, parents, and other professionals. These experiences that are associated with the academic program are covered under the University’s United Educators Internship and Professional Liability policy. </w:t>
      </w:r>
      <w:r w:rsidR="0006552F">
        <w:rPr>
          <w:rFonts w:asciiTheme="majorHAnsi" w:hAnsiTheme="majorHAnsi" w:cstheme="majorHAnsi"/>
          <w:color w:val="000000"/>
          <w:sz w:val="22"/>
          <w:szCs w:val="22"/>
        </w:rPr>
        <w:t>Teacher Candidate</w:t>
      </w:r>
      <w:r w:rsidRPr="00A61843">
        <w:rPr>
          <w:rFonts w:asciiTheme="majorHAnsi" w:hAnsiTheme="majorHAnsi" w:cstheme="majorHAnsi"/>
          <w:color w:val="000000"/>
          <w:sz w:val="22"/>
          <w:szCs w:val="22"/>
        </w:rPr>
        <w:t xml:space="preserve">s are not required to purchase additional liability insurance and can request a certificate of coverage via the academic program director. </w:t>
      </w:r>
    </w:p>
    <w:p w14:paraId="2C8F471B" w14:textId="77777777" w:rsidR="005D6F0A" w:rsidRPr="00A61843" w:rsidRDefault="005D6F0A" w:rsidP="005D6F0A">
      <w:pPr>
        <w:rPr>
          <w:rFonts w:asciiTheme="majorHAnsi" w:hAnsiTheme="majorHAnsi" w:cstheme="majorHAnsi"/>
          <w:color w:val="000000"/>
          <w:sz w:val="22"/>
          <w:szCs w:val="22"/>
        </w:rPr>
      </w:pPr>
      <w:r w:rsidRPr="00A61843">
        <w:rPr>
          <w:rFonts w:asciiTheme="majorHAnsi" w:hAnsiTheme="majorHAnsi" w:cstheme="majorHAnsi"/>
          <w:color w:val="000000"/>
          <w:sz w:val="22"/>
          <w:szCs w:val="22"/>
        </w:rPr>
        <w:t> </w:t>
      </w:r>
    </w:p>
    <w:p w14:paraId="0FA7B333" w14:textId="72A6A960" w:rsidR="005D6F0A" w:rsidRPr="00A61843" w:rsidRDefault="005D6F0A" w:rsidP="005D6F0A">
      <w:pPr>
        <w:rPr>
          <w:rFonts w:asciiTheme="majorHAnsi" w:hAnsiTheme="majorHAnsi" w:cstheme="majorHAnsi"/>
          <w:color w:val="000000"/>
          <w:sz w:val="22"/>
          <w:szCs w:val="22"/>
        </w:rPr>
      </w:pPr>
      <w:r w:rsidRPr="00A61843">
        <w:rPr>
          <w:rFonts w:asciiTheme="majorHAnsi" w:hAnsiTheme="majorHAnsi" w:cstheme="majorHAnsi"/>
          <w:color w:val="000000"/>
          <w:sz w:val="22"/>
          <w:szCs w:val="22"/>
        </w:rPr>
        <w:t>Teacher candidates may obtain additional coverage through their private insurance carrier, or they may contact a professional organization that offers professional liability coverage. Low-cost student insurance can be obtained through the Council for Exceptional Children (800</w:t>
      </w:r>
      <w:r w:rsidRPr="00A61843">
        <w:rPr>
          <w:rFonts w:asciiTheme="majorHAnsi" w:hAnsiTheme="majorHAnsi" w:cstheme="majorHAnsi"/>
          <w:color w:val="000000"/>
          <w:sz w:val="22"/>
          <w:szCs w:val="22"/>
        </w:rPr>
        <w:noBreakHyphen/>
        <w:t>265</w:t>
      </w:r>
      <w:r w:rsidRPr="00A61843">
        <w:rPr>
          <w:rFonts w:asciiTheme="majorHAnsi" w:hAnsiTheme="majorHAnsi" w:cstheme="majorHAnsi"/>
          <w:color w:val="000000"/>
          <w:sz w:val="22"/>
          <w:szCs w:val="22"/>
        </w:rPr>
        <w:noBreakHyphen/>
        <w:t>9366). The National Education Association also provides student members with liability insurance protection (503</w:t>
      </w:r>
      <w:r w:rsidRPr="00A61843">
        <w:rPr>
          <w:rFonts w:asciiTheme="majorHAnsi" w:hAnsiTheme="majorHAnsi" w:cstheme="majorHAnsi"/>
          <w:color w:val="000000"/>
          <w:sz w:val="22"/>
          <w:szCs w:val="22"/>
        </w:rPr>
        <w:noBreakHyphen/>
        <w:t>684</w:t>
      </w:r>
      <w:r w:rsidRPr="00A61843">
        <w:rPr>
          <w:rFonts w:asciiTheme="majorHAnsi" w:hAnsiTheme="majorHAnsi" w:cstheme="majorHAnsi"/>
          <w:color w:val="000000"/>
          <w:sz w:val="22"/>
          <w:szCs w:val="22"/>
        </w:rPr>
        <w:noBreakHyphen/>
        <w:t xml:space="preserve">3300 ext. 230). Questions concerning insurance coverage can be directed to </w:t>
      </w:r>
      <w:r w:rsidR="007C62FA" w:rsidRPr="00A61843">
        <w:rPr>
          <w:rFonts w:asciiTheme="majorHAnsi" w:hAnsiTheme="majorHAnsi" w:cstheme="majorHAnsi"/>
          <w:color w:val="000000"/>
          <w:sz w:val="22"/>
          <w:szCs w:val="22"/>
        </w:rPr>
        <w:t xml:space="preserve">the </w:t>
      </w:r>
      <w:r w:rsidRPr="00A61843">
        <w:rPr>
          <w:rFonts w:asciiTheme="majorHAnsi" w:hAnsiTheme="majorHAnsi" w:cstheme="majorHAnsi"/>
          <w:color w:val="000000"/>
          <w:sz w:val="22"/>
          <w:szCs w:val="22"/>
        </w:rPr>
        <w:t>University of Oregon Office of Business Affairs.</w:t>
      </w:r>
    </w:p>
    <w:p w14:paraId="2F925D95" w14:textId="77777777" w:rsidR="0036027D" w:rsidRPr="00A61843" w:rsidRDefault="0036027D" w:rsidP="005D6F0A">
      <w:pPr>
        <w:tabs>
          <w:tab w:val="left" w:pos="0"/>
          <w:tab w:val="left" w:pos="720"/>
          <w:tab w:val="left" w:pos="1440"/>
          <w:tab w:val="left" w:pos="2160"/>
          <w:tab w:val="left" w:pos="2880"/>
          <w:tab w:val="left" w:pos="3600"/>
          <w:tab w:val="left" w:pos="3960"/>
          <w:tab w:val="left" w:pos="4140"/>
          <w:tab w:val="left" w:pos="4320"/>
          <w:tab w:val="left" w:pos="5040"/>
          <w:tab w:val="left" w:pos="5760"/>
          <w:tab w:val="left" w:pos="6480"/>
          <w:tab w:val="left" w:pos="7200"/>
          <w:tab w:val="left" w:pos="7920"/>
          <w:tab w:val="left" w:pos="8640"/>
        </w:tabs>
        <w:rPr>
          <w:rFonts w:asciiTheme="majorHAnsi" w:hAnsiTheme="majorHAnsi" w:cstheme="majorHAnsi"/>
          <w:b/>
          <w:bCs/>
          <w:i/>
          <w:iCs/>
          <w:sz w:val="22"/>
          <w:szCs w:val="22"/>
        </w:rPr>
      </w:pPr>
    </w:p>
    <w:p w14:paraId="1E0ABCF4" w14:textId="1CFF8CBF" w:rsidR="00851C1A" w:rsidRPr="000111A5" w:rsidRDefault="0036027D" w:rsidP="007B29B9">
      <w:pPr>
        <w:pStyle w:val="Heading3"/>
      </w:pPr>
      <w:bookmarkStart w:id="70" w:name="_Toc208819854"/>
      <w:r w:rsidRPr="0069686E">
        <w:t>Discontinuation or termination from a site</w:t>
      </w:r>
      <w:bookmarkEnd w:id="70"/>
    </w:p>
    <w:p w14:paraId="776A05BC" w14:textId="0DC1D6C7" w:rsidR="0036027D" w:rsidRPr="00A61843" w:rsidRDefault="0036027D" w:rsidP="00383B0F">
      <w:pPr>
        <w:rPr>
          <w:rFonts w:asciiTheme="majorHAnsi" w:hAnsiTheme="majorHAnsi" w:cstheme="majorHAnsi"/>
          <w:sz w:val="22"/>
          <w:szCs w:val="22"/>
        </w:rPr>
      </w:pPr>
      <w:r w:rsidRPr="00A61843">
        <w:rPr>
          <w:rFonts w:asciiTheme="majorHAnsi" w:hAnsiTheme="majorHAnsi" w:cstheme="majorHAnsi"/>
          <w:sz w:val="22"/>
          <w:szCs w:val="22"/>
        </w:rPr>
        <w:t xml:space="preserve">Some behaviors trigger removal from </w:t>
      </w:r>
      <w:r w:rsidR="00741347">
        <w:rPr>
          <w:rFonts w:asciiTheme="majorHAnsi" w:hAnsiTheme="majorHAnsi" w:cstheme="majorHAnsi"/>
          <w:sz w:val="22"/>
          <w:szCs w:val="22"/>
        </w:rPr>
        <w:t>student teaching</w:t>
      </w:r>
      <w:r w:rsidRPr="00A61843">
        <w:rPr>
          <w:rFonts w:asciiTheme="majorHAnsi" w:hAnsiTheme="majorHAnsi" w:cstheme="majorHAnsi"/>
          <w:sz w:val="22"/>
          <w:szCs w:val="22"/>
        </w:rPr>
        <w:t xml:space="preserve">. Though this is a rare occurrence, critical situations may require an immediate consultation and review by the </w:t>
      </w:r>
      <w:r w:rsidR="001D2D46">
        <w:rPr>
          <w:rFonts w:asciiTheme="majorHAnsi" w:hAnsiTheme="majorHAnsi" w:cstheme="majorHAnsi"/>
          <w:sz w:val="22"/>
          <w:szCs w:val="22"/>
        </w:rPr>
        <w:t xml:space="preserve">Program and </w:t>
      </w:r>
      <w:r w:rsidRPr="00A61843">
        <w:rPr>
          <w:rFonts w:asciiTheme="majorHAnsi" w:hAnsiTheme="majorHAnsi" w:cstheme="majorHAnsi"/>
          <w:sz w:val="22"/>
          <w:szCs w:val="22"/>
        </w:rPr>
        <w:t>Practicum Coordinator</w:t>
      </w:r>
      <w:r w:rsidR="001D2D46">
        <w:rPr>
          <w:rFonts w:asciiTheme="majorHAnsi" w:hAnsiTheme="majorHAnsi" w:cstheme="majorHAnsi"/>
          <w:sz w:val="22"/>
          <w:szCs w:val="22"/>
        </w:rPr>
        <w:t>s</w:t>
      </w:r>
      <w:r w:rsidRPr="00A61843">
        <w:rPr>
          <w:rFonts w:asciiTheme="majorHAnsi" w:hAnsiTheme="majorHAnsi" w:cstheme="majorHAnsi"/>
          <w:sz w:val="22"/>
          <w:szCs w:val="22"/>
        </w:rPr>
        <w:t>. In these cases, the Coordinator</w:t>
      </w:r>
      <w:r w:rsidR="001D2D46">
        <w:rPr>
          <w:rFonts w:asciiTheme="majorHAnsi" w:hAnsiTheme="majorHAnsi" w:cstheme="majorHAnsi"/>
          <w:sz w:val="22"/>
          <w:szCs w:val="22"/>
        </w:rPr>
        <w:t>s</w:t>
      </w:r>
      <w:r w:rsidRPr="00A61843">
        <w:rPr>
          <w:rFonts w:asciiTheme="majorHAnsi" w:hAnsiTheme="majorHAnsi" w:cstheme="majorHAnsi"/>
          <w:sz w:val="22"/>
          <w:szCs w:val="22"/>
        </w:rPr>
        <w:t xml:space="preserve"> </w:t>
      </w:r>
      <w:r w:rsidR="001D2D46">
        <w:rPr>
          <w:rFonts w:asciiTheme="majorHAnsi" w:hAnsiTheme="majorHAnsi" w:cstheme="majorHAnsi"/>
          <w:sz w:val="22"/>
          <w:szCs w:val="22"/>
        </w:rPr>
        <w:t>will</w:t>
      </w:r>
      <w:r w:rsidRPr="00A61843">
        <w:rPr>
          <w:rFonts w:asciiTheme="majorHAnsi" w:hAnsiTheme="majorHAnsi" w:cstheme="majorHAnsi"/>
          <w:sz w:val="22"/>
          <w:szCs w:val="22"/>
        </w:rPr>
        <w:t xml:space="preserve"> consider information provided by personnel from both the university and community sites.</w:t>
      </w:r>
    </w:p>
    <w:p w14:paraId="400E64CA" w14:textId="77777777" w:rsidR="00102C5E" w:rsidRPr="00A61843" w:rsidRDefault="00102C5E" w:rsidP="0036027D">
      <w:pPr>
        <w:tabs>
          <w:tab w:val="left" w:pos="0"/>
          <w:tab w:val="left" w:pos="720"/>
          <w:tab w:val="left" w:pos="1440"/>
          <w:tab w:val="left" w:pos="2160"/>
          <w:tab w:val="left" w:pos="2880"/>
          <w:tab w:val="left" w:pos="3600"/>
          <w:tab w:val="left" w:pos="3960"/>
          <w:tab w:val="left" w:pos="4140"/>
          <w:tab w:val="left" w:pos="4320"/>
          <w:tab w:val="left" w:pos="5040"/>
          <w:tab w:val="left" w:pos="5760"/>
          <w:tab w:val="left" w:pos="6480"/>
          <w:tab w:val="left" w:pos="7200"/>
          <w:tab w:val="left" w:pos="7920"/>
          <w:tab w:val="left" w:pos="8640"/>
        </w:tabs>
        <w:rPr>
          <w:rFonts w:asciiTheme="majorHAnsi" w:hAnsiTheme="majorHAnsi" w:cstheme="majorHAnsi"/>
          <w:sz w:val="22"/>
          <w:szCs w:val="22"/>
        </w:rPr>
      </w:pPr>
    </w:p>
    <w:p w14:paraId="55BD4994" w14:textId="62EAB602" w:rsidR="0036027D" w:rsidRPr="00A61843" w:rsidRDefault="0036027D" w:rsidP="00851C1A">
      <w:pPr>
        <w:pStyle w:val="ListParagraph"/>
        <w:numPr>
          <w:ilvl w:val="0"/>
          <w:numId w:val="20"/>
        </w:numPr>
        <w:rPr>
          <w:rFonts w:asciiTheme="majorHAnsi" w:hAnsiTheme="majorHAnsi" w:cstheme="majorHAnsi"/>
          <w:sz w:val="22"/>
          <w:szCs w:val="22"/>
        </w:rPr>
        <w:sectPr w:rsidR="0036027D" w:rsidRPr="00A61843" w:rsidSect="003A11BB">
          <w:pgSz w:w="12240" w:h="15840"/>
          <w:pgMar w:top="1440" w:right="1440" w:bottom="1440" w:left="1440" w:header="1440" w:footer="1440" w:gutter="0"/>
          <w:cols w:space="720"/>
          <w:noEndnote/>
        </w:sectPr>
      </w:pPr>
      <w:r w:rsidRPr="00A61843">
        <w:rPr>
          <w:rFonts w:asciiTheme="majorHAnsi" w:hAnsiTheme="majorHAnsi" w:cstheme="majorHAnsi"/>
          <w:i/>
          <w:sz w:val="22"/>
          <w:szCs w:val="22"/>
        </w:rPr>
        <w:t xml:space="preserve">Student/Parent/Teacher Complaints: </w:t>
      </w:r>
      <w:r w:rsidRPr="00A61843">
        <w:rPr>
          <w:rFonts w:asciiTheme="majorHAnsi" w:hAnsiTheme="majorHAnsi" w:cstheme="majorHAnsi"/>
          <w:sz w:val="22"/>
          <w:szCs w:val="22"/>
        </w:rPr>
        <w:t xml:space="preserve">If a complaint generates a request from the principal, cooperating professional, or parent for the removal of a </w:t>
      </w:r>
      <w:r w:rsidR="00A365BA" w:rsidRPr="00A61843">
        <w:rPr>
          <w:rFonts w:asciiTheme="majorHAnsi" w:hAnsiTheme="majorHAnsi" w:cstheme="majorHAnsi"/>
          <w:sz w:val="22"/>
          <w:szCs w:val="22"/>
        </w:rPr>
        <w:t>teacher candidate</w:t>
      </w:r>
      <w:r w:rsidRPr="00A61843">
        <w:rPr>
          <w:rFonts w:asciiTheme="majorHAnsi" w:hAnsiTheme="majorHAnsi" w:cstheme="majorHAnsi"/>
          <w:sz w:val="22"/>
          <w:szCs w:val="22"/>
        </w:rPr>
        <w:t xml:space="preserve">, the </w:t>
      </w:r>
      <w:r w:rsidR="006C1C82" w:rsidRPr="00A61843">
        <w:rPr>
          <w:rFonts w:asciiTheme="majorHAnsi" w:hAnsiTheme="majorHAnsi" w:cstheme="majorHAnsi"/>
          <w:sz w:val="22"/>
          <w:szCs w:val="22"/>
        </w:rPr>
        <w:t xml:space="preserve">Program or </w:t>
      </w:r>
      <w:r w:rsidRPr="00A61843">
        <w:rPr>
          <w:rFonts w:asciiTheme="majorHAnsi" w:hAnsiTheme="majorHAnsi" w:cstheme="majorHAnsi"/>
          <w:sz w:val="22"/>
          <w:szCs w:val="22"/>
        </w:rPr>
        <w:t>Practicum Coordinator investigates the circumstances to determine whether the situation warrants a relocation of the t</w:t>
      </w:r>
      <w:r w:rsidR="00B448CB" w:rsidRPr="00A61843">
        <w:rPr>
          <w:rFonts w:asciiTheme="majorHAnsi" w:hAnsiTheme="majorHAnsi" w:cstheme="majorHAnsi"/>
          <w:sz w:val="22"/>
          <w:szCs w:val="22"/>
        </w:rPr>
        <w:t>eacher candidate</w:t>
      </w:r>
      <w:r w:rsidRPr="00A61843">
        <w:rPr>
          <w:rFonts w:asciiTheme="majorHAnsi" w:hAnsiTheme="majorHAnsi" w:cstheme="majorHAnsi"/>
          <w:sz w:val="22"/>
          <w:szCs w:val="22"/>
        </w:rPr>
        <w:t xml:space="preserve"> or a recommendation to deny licensure.</w:t>
      </w:r>
    </w:p>
    <w:p w14:paraId="06E5C228" w14:textId="2243EEF2" w:rsidR="0036027D" w:rsidRPr="00A61843" w:rsidRDefault="0036027D" w:rsidP="00C14639">
      <w:pPr>
        <w:pStyle w:val="ListParagraph"/>
        <w:numPr>
          <w:ilvl w:val="0"/>
          <w:numId w:val="20"/>
        </w:numPr>
        <w:rPr>
          <w:rFonts w:asciiTheme="majorHAnsi" w:hAnsiTheme="majorHAnsi" w:cstheme="majorHAnsi"/>
          <w:sz w:val="22"/>
          <w:szCs w:val="22"/>
        </w:rPr>
      </w:pPr>
      <w:r w:rsidRPr="00A61843">
        <w:rPr>
          <w:rFonts w:asciiTheme="majorHAnsi" w:hAnsiTheme="majorHAnsi" w:cstheme="majorHAnsi"/>
          <w:i/>
          <w:sz w:val="22"/>
          <w:szCs w:val="22"/>
        </w:rPr>
        <w:t xml:space="preserve">Substance Abuse: </w:t>
      </w:r>
      <w:r w:rsidRPr="00A61843">
        <w:rPr>
          <w:rFonts w:asciiTheme="majorHAnsi" w:hAnsiTheme="majorHAnsi" w:cstheme="majorHAnsi"/>
          <w:sz w:val="22"/>
          <w:szCs w:val="22"/>
        </w:rPr>
        <w:t xml:space="preserve">If suspicion of substance abuse </w:t>
      </w:r>
      <w:r w:rsidR="00E9177F" w:rsidRPr="00A61843">
        <w:rPr>
          <w:rFonts w:asciiTheme="majorHAnsi" w:hAnsiTheme="majorHAnsi" w:cstheme="majorHAnsi"/>
          <w:sz w:val="22"/>
          <w:szCs w:val="22"/>
        </w:rPr>
        <w:t xml:space="preserve">(e.g., alcohol, marijuana, illegal drugs, etc.) </w:t>
      </w:r>
      <w:r w:rsidRPr="00A61843">
        <w:rPr>
          <w:rFonts w:asciiTheme="majorHAnsi" w:hAnsiTheme="majorHAnsi" w:cstheme="majorHAnsi"/>
          <w:sz w:val="22"/>
          <w:szCs w:val="22"/>
        </w:rPr>
        <w:t xml:space="preserve">arises, the </w:t>
      </w:r>
      <w:r w:rsidR="00A365BA" w:rsidRPr="00A61843">
        <w:rPr>
          <w:rFonts w:asciiTheme="majorHAnsi" w:hAnsiTheme="majorHAnsi" w:cstheme="majorHAnsi"/>
          <w:sz w:val="22"/>
          <w:szCs w:val="22"/>
        </w:rPr>
        <w:t>teacher candidate</w:t>
      </w:r>
      <w:r w:rsidRPr="00A61843">
        <w:rPr>
          <w:rFonts w:asciiTheme="majorHAnsi" w:hAnsiTheme="majorHAnsi" w:cstheme="majorHAnsi"/>
          <w:sz w:val="22"/>
          <w:szCs w:val="22"/>
        </w:rPr>
        <w:t xml:space="preserve"> will be asked to attend a meeting with the Practicum Coordinator</w:t>
      </w:r>
      <w:r w:rsidR="00EA1F14" w:rsidRPr="00A61843">
        <w:rPr>
          <w:rFonts w:asciiTheme="majorHAnsi" w:hAnsiTheme="majorHAnsi" w:cstheme="majorHAnsi"/>
          <w:sz w:val="22"/>
          <w:szCs w:val="22"/>
        </w:rPr>
        <w:t>, Program Coordinator and/or</w:t>
      </w:r>
      <w:r w:rsidR="007C62FA" w:rsidRPr="00A61843">
        <w:rPr>
          <w:rFonts w:asciiTheme="majorHAnsi" w:hAnsiTheme="majorHAnsi" w:cstheme="majorHAnsi"/>
          <w:sz w:val="22"/>
          <w:szCs w:val="22"/>
        </w:rPr>
        <w:t xml:space="preserve"> </w:t>
      </w:r>
      <w:r w:rsidRPr="00A61843">
        <w:rPr>
          <w:rFonts w:asciiTheme="majorHAnsi" w:hAnsiTheme="majorHAnsi" w:cstheme="majorHAnsi"/>
          <w:sz w:val="22"/>
          <w:szCs w:val="22"/>
        </w:rPr>
        <w:t xml:space="preserve">Program Director to discuss the concern. If concerns remain, the </w:t>
      </w:r>
      <w:r w:rsidR="00A365BA" w:rsidRPr="00A61843">
        <w:rPr>
          <w:rFonts w:asciiTheme="majorHAnsi" w:hAnsiTheme="majorHAnsi" w:cstheme="majorHAnsi"/>
          <w:sz w:val="22"/>
          <w:szCs w:val="22"/>
        </w:rPr>
        <w:t>teacher candidate</w:t>
      </w:r>
      <w:r w:rsidRPr="00A61843">
        <w:rPr>
          <w:rFonts w:asciiTheme="majorHAnsi" w:hAnsiTheme="majorHAnsi" w:cstheme="majorHAnsi"/>
          <w:sz w:val="22"/>
          <w:szCs w:val="22"/>
        </w:rPr>
        <w:t xml:space="preserve"> will be encouraged to seek appropriate counseling through the University Counseling Center. Counseling files are confidential.  However, under some circumstances, the program may require a condition whereby the Counseling Center is able to confirm that the UO student has sought and received services. It is the student’s choice whether to make use of available service</w:t>
      </w:r>
      <w:r w:rsidR="00B06F74" w:rsidRPr="00A61843">
        <w:rPr>
          <w:rFonts w:asciiTheme="majorHAnsi" w:hAnsiTheme="majorHAnsi" w:cstheme="majorHAnsi"/>
          <w:sz w:val="22"/>
          <w:szCs w:val="22"/>
        </w:rPr>
        <w:t>s</w:t>
      </w:r>
      <w:r w:rsidRPr="00A61843">
        <w:rPr>
          <w:rFonts w:asciiTheme="majorHAnsi" w:hAnsiTheme="majorHAnsi" w:cstheme="majorHAnsi"/>
          <w:sz w:val="22"/>
          <w:szCs w:val="22"/>
        </w:rPr>
        <w:t xml:space="preserve">. (This may also be prompted by unexplained irrational or erratic behavior that is occurring at </w:t>
      </w:r>
      <w:r w:rsidR="00741347">
        <w:rPr>
          <w:rFonts w:asciiTheme="majorHAnsi" w:hAnsiTheme="majorHAnsi" w:cstheme="majorHAnsi"/>
          <w:sz w:val="22"/>
          <w:szCs w:val="22"/>
        </w:rPr>
        <w:t>the</w:t>
      </w:r>
      <w:r w:rsidRPr="00A61843">
        <w:rPr>
          <w:rFonts w:asciiTheme="majorHAnsi" w:hAnsiTheme="majorHAnsi" w:cstheme="majorHAnsi"/>
          <w:sz w:val="22"/>
          <w:szCs w:val="22"/>
        </w:rPr>
        <w:t xml:space="preserve"> site, which has resulted in complaints.)</w:t>
      </w:r>
    </w:p>
    <w:p w14:paraId="7EE06609" w14:textId="5F6F5F1F" w:rsidR="00BD4A38" w:rsidRDefault="0036027D" w:rsidP="00C14639">
      <w:pPr>
        <w:pStyle w:val="ListParagraph"/>
        <w:numPr>
          <w:ilvl w:val="0"/>
          <w:numId w:val="20"/>
        </w:numPr>
        <w:rPr>
          <w:rFonts w:asciiTheme="majorHAnsi" w:hAnsiTheme="majorHAnsi" w:cstheme="majorHAnsi"/>
          <w:sz w:val="22"/>
          <w:szCs w:val="22"/>
        </w:rPr>
      </w:pPr>
      <w:r w:rsidRPr="00A61843">
        <w:rPr>
          <w:rFonts w:asciiTheme="majorHAnsi" w:hAnsiTheme="majorHAnsi" w:cstheme="majorHAnsi"/>
          <w:i/>
          <w:sz w:val="22"/>
          <w:szCs w:val="22"/>
        </w:rPr>
        <w:t xml:space="preserve">Immediate Removal: </w:t>
      </w:r>
      <w:r w:rsidRPr="00A61843">
        <w:rPr>
          <w:rFonts w:asciiTheme="majorHAnsi" w:hAnsiTheme="majorHAnsi" w:cstheme="majorHAnsi"/>
          <w:sz w:val="22"/>
          <w:szCs w:val="22"/>
        </w:rPr>
        <w:t xml:space="preserve">Some behaviors require immediate removal from the classroom while the incident is being investigated. These behaviors include, for example: inappropriate touching of a student, use of physical force, sexual harassment, the direct request of a parent or building administrator that the </w:t>
      </w:r>
      <w:r w:rsidR="00A365BA" w:rsidRPr="00A61843">
        <w:rPr>
          <w:rFonts w:asciiTheme="majorHAnsi" w:hAnsiTheme="majorHAnsi" w:cstheme="majorHAnsi"/>
          <w:sz w:val="22"/>
          <w:szCs w:val="22"/>
        </w:rPr>
        <w:t>teacher candidate</w:t>
      </w:r>
      <w:r w:rsidRPr="00A61843">
        <w:rPr>
          <w:rFonts w:asciiTheme="majorHAnsi" w:hAnsiTheme="majorHAnsi" w:cstheme="majorHAnsi"/>
          <w:sz w:val="22"/>
          <w:szCs w:val="22"/>
        </w:rPr>
        <w:t xml:space="preserve"> be removed, evidence of substance abuse.</w:t>
      </w:r>
    </w:p>
    <w:p w14:paraId="21E95230" w14:textId="77777777" w:rsidR="00B54686" w:rsidRPr="00B54686" w:rsidRDefault="00B54686" w:rsidP="00B54686">
      <w:pPr>
        <w:ind w:left="360"/>
        <w:rPr>
          <w:rFonts w:asciiTheme="majorHAnsi" w:hAnsiTheme="majorHAnsi" w:cstheme="majorHAnsi"/>
          <w:sz w:val="22"/>
          <w:szCs w:val="22"/>
        </w:rPr>
      </w:pPr>
    </w:p>
    <w:p w14:paraId="6F12C06E" w14:textId="56B13AF2" w:rsidR="00341266" w:rsidRPr="000111A5" w:rsidRDefault="006E60BD" w:rsidP="000F2DF0">
      <w:pPr>
        <w:pStyle w:val="Heading2"/>
      </w:pPr>
      <w:bookmarkStart w:id="71" w:name="_Toc208819855"/>
      <w:r>
        <w:t>Student Teaching</w:t>
      </w:r>
      <w:r w:rsidR="0006552F">
        <w:t xml:space="preserve">/Supervision </w:t>
      </w:r>
      <w:r>
        <w:t>Team</w:t>
      </w:r>
      <w:r w:rsidRPr="000111A5">
        <w:t xml:space="preserve"> </w:t>
      </w:r>
      <w:r w:rsidR="00341266" w:rsidRPr="000111A5">
        <w:t>Roles</w:t>
      </w:r>
      <w:bookmarkEnd w:id="71"/>
    </w:p>
    <w:p w14:paraId="561A32FE" w14:textId="5E8F9AE7" w:rsidR="00D512E8" w:rsidRPr="00A61843" w:rsidRDefault="00D512E8" w:rsidP="00341266">
      <w:pPr>
        <w:rPr>
          <w:rFonts w:asciiTheme="majorHAnsi" w:hAnsiTheme="majorHAnsi" w:cstheme="majorHAnsi"/>
          <w:sz w:val="22"/>
          <w:szCs w:val="22"/>
        </w:rPr>
      </w:pPr>
      <w:r w:rsidRPr="00A61843">
        <w:rPr>
          <w:rFonts w:asciiTheme="majorHAnsi" w:hAnsiTheme="majorHAnsi" w:cstheme="majorHAnsi"/>
          <w:sz w:val="22"/>
          <w:szCs w:val="22"/>
        </w:rPr>
        <w:t xml:space="preserve">The Special Education K-12 Licensure program </w:t>
      </w:r>
      <w:r w:rsidR="00672840">
        <w:rPr>
          <w:rFonts w:asciiTheme="majorHAnsi" w:hAnsiTheme="majorHAnsi" w:cstheme="majorHAnsi"/>
          <w:sz w:val="22"/>
          <w:szCs w:val="22"/>
        </w:rPr>
        <w:t>employs</w:t>
      </w:r>
      <w:r w:rsidRPr="00A61843">
        <w:rPr>
          <w:rFonts w:asciiTheme="majorHAnsi" w:hAnsiTheme="majorHAnsi" w:cstheme="majorHAnsi"/>
          <w:sz w:val="22"/>
          <w:szCs w:val="22"/>
        </w:rPr>
        <w:t xml:space="preserve"> a t</w:t>
      </w:r>
      <w:r w:rsidR="007647FD" w:rsidRPr="00A61843">
        <w:rPr>
          <w:rFonts w:asciiTheme="majorHAnsi" w:hAnsiTheme="majorHAnsi" w:cstheme="majorHAnsi"/>
          <w:sz w:val="22"/>
          <w:szCs w:val="22"/>
        </w:rPr>
        <w:t xml:space="preserve">eam-based approach as </w:t>
      </w:r>
      <w:r w:rsidR="00605B91" w:rsidRPr="00A61843">
        <w:rPr>
          <w:rFonts w:asciiTheme="majorHAnsi" w:hAnsiTheme="majorHAnsi" w:cstheme="majorHAnsi"/>
          <w:sz w:val="22"/>
          <w:szCs w:val="22"/>
        </w:rPr>
        <w:t>teacher candidates</w:t>
      </w:r>
      <w:r w:rsidR="007647FD" w:rsidRPr="00A61843">
        <w:rPr>
          <w:rFonts w:asciiTheme="majorHAnsi" w:hAnsiTheme="majorHAnsi" w:cstheme="majorHAnsi"/>
          <w:sz w:val="22"/>
          <w:szCs w:val="22"/>
        </w:rPr>
        <w:t xml:space="preserve"> </w:t>
      </w:r>
      <w:r w:rsidRPr="00A61843">
        <w:rPr>
          <w:rFonts w:asciiTheme="majorHAnsi" w:hAnsiTheme="majorHAnsi" w:cstheme="majorHAnsi"/>
          <w:sz w:val="22"/>
          <w:szCs w:val="22"/>
        </w:rPr>
        <w:t xml:space="preserve">practice teaching in a variety of educational settings. At a minimum, each team is composed of three members: 1) the </w:t>
      </w:r>
      <w:r w:rsidR="00A365BA" w:rsidRPr="00A61843">
        <w:rPr>
          <w:rFonts w:asciiTheme="majorHAnsi" w:hAnsiTheme="majorHAnsi" w:cstheme="majorHAnsi"/>
          <w:sz w:val="22"/>
          <w:szCs w:val="22"/>
        </w:rPr>
        <w:t>teacher candidate</w:t>
      </w:r>
      <w:r w:rsidRPr="00A61843">
        <w:rPr>
          <w:rFonts w:asciiTheme="majorHAnsi" w:hAnsiTheme="majorHAnsi" w:cstheme="majorHAnsi"/>
          <w:sz w:val="22"/>
          <w:szCs w:val="22"/>
        </w:rPr>
        <w:t xml:space="preserve">, 2) the cooperating teacher, and 3) the university supervisor. </w:t>
      </w:r>
    </w:p>
    <w:p w14:paraId="6DFBDF37" w14:textId="77777777" w:rsidR="00DB6351" w:rsidRPr="00A61843" w:rsidRDefault="00DB6351" w:rsidP="00341266">
      <w:pPr>
        <w:rPr>
          <w:rFonts w:asciiTheme="majorHAnsi" w:hAnsiTheme="majorHAnsi" w:cstheme="majorHAnsi"/>
          <w:b/>
          <w:sz w:val="22"/>
          <w:szCs w:val="22"/>
          <w:u w:val="single"/>
        </w:rPr>
      </w:pPr>
    </w:p>
    <w:p w14:paraId="5A316E0E" w14:textId="16C7A756" w:rsidR="006E60BD" w:rsidRPr="00A61843" w:rsidRDefault="008377CD" w:rsidP="006E60BD">
      <w:pPr>
        <w:rPr>
          <w:rFonts w:asciiTheme="majorHAnsi" w:hAnsiTheme="majorHAnsi" w:cstheme="majorHAnsi"/>
          <w:sz w:val="22"/>
          <w:szCs w:val="22"/>
        </w:rPr>
      </w:pPr>
      <w:r w:rsidRPr="00A61843">
        <w:rPr>
          <w:rFonts w:asciiTheme="majorHAnsi" w:hAnsiTheme="majorHAnsi" w:cstheme="majorHAnsi"/>
          <w:b/>
          <w:sz w:val="22"/>
          <w:szCs w:val="22"/>
          <w:u w:val="single"/>
        </w:rPr>
        <w:t>Teacher Candidates</w:t>
      </w:r>
      <w:r w:rsidRPr="00A61843">
        <w:rPr>
          <w:rFonts w:asciiTheme="majorHAnsi" w:hAnsiTheme="majorHAnsi" w:cstheme="majorHAnsi"/>
          <w:b/>
          <w:sz w:val="22"/>
          <w:szCs w:val="22"/>
        </w:rPr>
        <w:t xml:space="preserve"> </w:t>
      </w:r>
      <w:r w:rsidRPr="00A61843">
        <w:rPr>
          <w:rFonts w:asciiTheme="majorHAnsi" w:hAnsiTheme="majorHAnsi" w:cstheme="majorHAnsi"/>
          <w:sz w:val="22"/>
          <w:szCs w:val="22"/>
        </w:rPr>
        <w:t xml:space="preserve">are novice professionals who will practice applying the knowledge and theories that they obtained from coursework and </w:t>
      </w:r>
      <w:r w:rsidR="00A112D9" w:rsidRPr="00A61843">
        <w:rPr>
          <w:rFonts w:asciiTheme="majorHAnsi" w:hAnsiTheme="majorHAnsi" w:cstheme="majorHAnsi"/>
          <w:sz w:val="22"/>
          <w:szCs w:val="22"/>
        </w:rPr>
        <w:t>practical</w:t>
      </w:r>
      <w:r w:rsidRPr="00A61843">
        <w:rPr>
          <w:rFonts w:asciiTheme="majorHAnsi" w:hAnsiTheme="majorHAnsi" w:cstheme="majorHAnsi"/>
          <w:sz w:val="22"/>
          <w:szCs w:val="22"/>
        </w:rPr>
        <w:t xml:space="preserve"> experiences. They will work with their team each term designing activities, using feedback from their supervisor and cooperating teacher to make changes in their instructional delivery.  Additionally, they are responsible for meeting the guidelines and expectations of the school or agency in which they are placed.</w:t>
      </w:r>
      <w:r w:rsidR="006E60BD" w:rsidRPr="00A61843">
        <w:rPr>
          <w:rFonts w:asciiTheme="majorHAnsi" w:hAnsiTheme="majorHAnsi" w:cstheme="majorHAnsi"/>
          <w:sz w:val="22"/>
          <w:szCs w:val="22"/>
        </w:rPr>
        <w:t xml:space="preserve"> </w:t>
      </w:r>
      <w:r w:rsidR="006E60BD" w:rsidRPr="00A61843">
        <w:rPr>
          <w:rFonts w:asciiTheme="majorHAnsi" w:hAnsiTheme="majorHAnsi" w:cstheme="majorHAnsi"/>
          <w:b/>
          <w:bCs/>
          <w:iCs/>
          <w:sz w:val="22"/>
          <w:szCs w:val="22"/>
          <w:u w:val="single"/>
        </w:rPr>
        <w:t>Teacher candidates</w:t>
      </w:r>
      <w:r w:rsidR="006E60BD" w:rsidRPr="00A61843">
        <w:rPr>
          <w:rFonts w:asciiTheme="majorHAnsi" w:hAnsiTheme="majorHAnsi" w:cstheme="majorHAnsi"/>
          <w:sz w:val="22"/>
          <w:szCs w:val="22"/>
        </w:rPr>
        <w:t xml:space="preserve"> are expected to:</w:t>
      </w:r>
    </w:p>
    <w:p w14:paraId="3558010E" w14:textId="77777777" w:rsidR="006E60BD" w:rsidRPr="00A61843" w:rsidRDefault="006E60BD" w:rsidP="006E60BD">
      <w:pPr>
        <w:rPr>
          <w:rFonts w:asciiTheme="majorHAnsi" w:hAnsiTheme="majorHAnsi" w:cstheme="majorHAnsi"/>
          <w:sz w:val="22"/>
          <w:szCs w:val="22"/>
        </w:rPr>
      </w:pPr>
    </w:p>
    <w:p w14:paraId="0C2D3421" w14:textId="6CC11ABC" w:rsidR="006E60BD" w:rsidRPr="00A61843" w:rsidRDefault="006E60BD" w:rsidP="006E60BD">
      <w:pPr>
        <w:pStyle w:val="ListParagraph"/>
        <w:numPr>
          <w:ilvl w:val="0"/>
          <w:numId w:val="23"/>
        </w:numPr>
        <w:rPr>
          <w:rFonts w:asciiTheme="majorHAnsi" w:hAnsiTheme="majorHAnsi" w:cstheme="majorHAnsi"/>
          <w:sz w:val="22"/>
          <w:szCs w:val="22"/>
        </w:rPr>
      </w:pPr>
      <w:r w:rsidRPr="00A61843">
        <w:rPr>
          <w:rFonts w:asciiTheme="majorHAnsi" w:hAnsiTheme="majorHAnsi" w:cstheme="majorHAnsi"/>
          <w:sz w:val="22"/>
          <w:szCs w:val="22"/>
        </w:rPr>
        <w:t xml:space="preserve">Work with their team each term designing activities and responsibilities for their </w:t>
      </w:r>
      <w:r w:rsidR="00741347">
        <w:rPr>
          <w:rFonts w:asciiTheme="majorHAnsi" w:hAnsiTheme="majorHAnsi" w:cstheme="majorHAnsi"/>
          <w:sz w:val="22"/>
          <w:szCs w:val="22"/>
        </w:rPr>
        <w:t>student teaching</w:t>
      </w:r>
      <w:r w:rsidRPr="00A61843">
        <w:rPr>
          <w:rFonts w:asciiTheme="majorHAnsi" w:hAnsiTheme="majorHAnsi" w:cstheme="majorHAnsi"/>
          <w:sz w:val="22"/>
          <w:szCs w:val="22"/>
        </w:rPr>
        <w:t xml:space="preserve"> experience.</w:t>
      </w:r>
    </w:p>
    <w:p w14:paraId="3D3598C0" w14:textId="77777777" w:rsidR="006E60BD" w:rsidRPr="00A61843" w:rsidRDefault="006E60BD" w:rsidP="006E60BD">
      <w:pPr>
        <w:pStyle w:val="ListParagraph"/>
        <w:numPr>
          <w:ilvl w:val="0"/>
          <w:numId w:val="23"/>
        </w:numPr>
        <w:rPr>
          <w:rFonts w:asciiTheme="majorHAnsi" w:hAnsiTheme="majorHAnsi" w:cstheme="majorHAnsi"/>
          <w:sz w:val="22"/>
          <w:szCs w:val="22"/>
        </w:rPr>
      </w:pPr>
      <w:r w:rsidRPr="00A61843">
        <w:rPr>
          <w:rFonts w:asciiTheme="majorHAnsi" w:hAnsiTheme="majorHAnsi" w:cstheme="majorHAnsi"/>
          <w:sz w:val="22"/>
          <w:szCs w:val="22"/>
        </w:rPr>
        <w:t>Use feedback from their supervisor and cooperating professional to make changes in their instructional delivery.</w:t>
      </w:r>
    </w:p>
    <w:p w14:paraId="4C31D185" w14:textId="77777777" w:rsidR="006E60BD" w:rsidRPr="00A61843" w:rsidRDefault="006E60BD" w:rsidP="006E60BD">
      <w:pPr>
        <w:pStyle w:val="ListParagraph"/>
        <w:numPr>
          <w:ilvl w:val="0"/>
          <w:numId w:val="23"/>
        </w:numPr>
        <w:rPr>
          <w:rFonts w:asciiTheme="majorHAnsi" w:hAnsiTheme="majorHAnsi" w:cstheme="majorHAnsi"/>
          <w:sz w:val="22"/>
          <w:szCs w:val="22"/>
        </w:rPr>
      </w:pPr>
      <w:r w:rsidRPr="00A61843">
        <w:rPr>
          <w:rFonts w:asciiTheme="majorHAnsi" w:hAnsiTheme="majorHAnsi" w:cstheme="majorHAnsi"/>
          <w:sz w:val="22"/>
          <w:szCs w:val="22"/>
        </w:rPr>
        <w:t>Have no more than four absences throughout each term.</w:t>
      </w:r>
    </w:p>
    <w:p w14:paraId="2E3FB801" w14:textId="77777777" w:rsidR="006E60BD" w:rsidRPr="00A61843" w:rsidRDefault="006E60BD" w:rsidP="006E60BD">
      <w:pPr>
        <w:pStyle w:val="ListParagraph"/>
        <w:numPr>
          <w:ilvl w:val="0"/>
          <w:numId w:val="23"/>
        </w:numPr>
        <w:rPr>
          <w:rFonts w:asciiTheme="majorHAnsi" w:hAnsiTheme="majorHAnsi" w:cstheme="majorHAnsi"/>
          <w:sz w:val="22"/>
          <w:szCs w:val="22"/>
        </w:rPr>
      </w:pPr>
      <w:r w:rsidRPr="00A61843">
        <w:rPr>
          <w:rFonts w:asciiTheme="majorHAnsi" w:hAnsiTheme="majorHAnsi" w:cstheme="majorHAnsi"/>
          <w:sz w:val="22"/>
          <w:szCs w:val="22"/>
        </w:rPr>
        <w:t>Work with their university supervisor to meet all university requirements.</w:t>
      </w:r>
    </w:p>
    <w:p w14:paraId="5D82CC4A" w14:textId="77777777" w:rsidR="006E60BD" w:rsidRPr="00A61843" w:rsidRDefault="006E60BD" w:rsidP="006E60BD">
      <w:pPr>
        <w:pStyle w:val="ListParagraph"/>
        <w:numPr>
          <w:ilvl w:val="0"/>
          <w:numId w:val="23"/>
        </w:numPr>
        <w:rPr>
          <w:rFonts w:asciiTheme="majorHAnsi" w:hAnsiTheme="majorHAnsi" w:cstheme="majorHAnsi"/>
          <w:sz w:val="22"/>
          <w:szCs w:val="22"/>
        </w:rPr>
      </w:pPr>
      <w:r w:rsidRPr="00A61843">
        <w:rPr>
          <w:rFonts w:asciiTheme="majorHAnsi" w:hAnsiTheme="majorHAnsi" w:cstheme="majorHAnsi"/>
          <w:sz w:val="22"/>
          <w:szCs w:val="22"/>
        </w:rPr>
        <w:t xml:space="preserve">Adhere to the student conduct code and follow all guidelines for professionalism. </w:t>
      </w:r>
    </w:p>
    <w:p w14:paraId="7DE4091F" w14:textId="2731F4B7" w:rsidR="006E60BD" w:rsidRPr="00A61843" w:rsidRDefault="006E60BD" w:rsidP="006E60BD">
      <w:pPr>
        <w:pStyle w:val="ListParagraph"/>
        <w:numPr>
          <w:ilvl w:val="0"/>
          <w:numId w:val="23"/>
        </w:numPr>
        <w:rPr>
          <w:rFonts w:asciiTheme="majorHAnsi" w:hAnsiTheme="majorHAnsi" w:cstheme="majorHAnsi"/>
          <w:sz w:val="22"/>
          <w:szCs w:val="22"/>
        </w:rPr>
      </w:pPr>
      <w:r w:rsidRPr="00A61843">
        <w:rPr>
          <w:rFonts w:asciiTheme="majorHAnsi" w:hAnsiTheme="majorHAnsi" w:cstheme="majorHAnsi"/>
          <w:sz w:val="22"/>
          <w:szCs w:val="22"/>
        </w:rPr>
        <w:t xml:space="preserve">Meet the guidelines and the expectations of the </w:t>
      </w:r>
      <w:r w:rsidR="009C08B3">
        <w:rPr>
          <w:rFonts w:asciiTheme="majorHAnsi" w:hAnsiTheme="majorHAnsi" w:cstheme="majorHAnsi"/>
          <w:sz w:val="22"/>
          <w:szCs w:val="22"/>
        </w:rPr>
        <w:t>site</w:t>
      </w:r>
      <w:r w:rsidRPr="00A61843">
        <w:rPr>
          <w:rFonts w:asciiTheme="majorHAnsi" w:hAnsiTheme="majorHAnsi" w:cstheme="majorHAnsi"/>
          <w:sz w:val="22"/>
          <w:szCs w:val="22"/>
        </w:rPr>
        <w:t xml:space="preserve"> in which they are placed.</w:t>
      </w:r>
    </w:p>
    <w:p w14:paraId="21A3F3CF" w14:textId="77777777" w:rsidR="00341266" w:rsidRPr="00A61843" w:rsidRDefault="00341266" w:rsidP="00341266">
      <w:pPr>
        <w:rPr>
          <w:rFonts w:asciiTheme="majorHAnsi" w:hAnsiTheme="majorHAnsi" w:cstheme="majorHAnsi"/>
          <w:sz w:val="22"/>
          <w:szCs w:val="22"/>
        </w:rPr>
      </w:pPr>
    </w:p>
    <w:p w14:paraId="124B5040" w14:textId="682F27BC" w:rsidR="006E60BD" w:rsidRPr="00A61843" w:rsidRDefault="008377CD" w:rsidP="006E60BD">
      <w:pPr>
        <w:rPr>
          <w:rStyle w:val="apple-style-span"/>
          <w:rFonts w:asciiTheme="majorHAnsi" w:hAnsiTheme="majorHAnsi" w:cstheme="majorHAnsi"/>
          <w:color w:val="262A2D"/>
          <w:sz w:val="22"/>
          <w:szCs w:val="22"/>
        </w:rPr>
      </w:pPr>
      <w:r w:rsidRPr="00A61843">
        <w:rPr>
          <w:rFonts w:asciiTheme="majorHAnsi" w:hAnsiTheme="majorHAnsi" w:cstheme="majorHAnsi"/>
          <w:b/>
          <w:bCs/>
          <w:iCs/>
          <w:sz w:val="22"/>
          <w:szCs w:val="22"/>
          <w:u w:val="single"/>
        </w:rPr>
        <w:t>Cooperating Teachers</w:t>
      </w:r>
      <w:r w:rsidRPr="00A61843">
        <w:rPr>
          <w:rFonts w:asciiTheme="majorHAnsi" w:hAnsiTheme="majorHAnsi" w:cstheme="majorHAnsi"/>
          <w:b/>
          <w:bCs/>
          <w:iCs/>
          <w:sz w:val="22"/>
          <w:szCs w:val="22"/>
        </w:rPr>
        <w:t xml:space="preserve"> </w:t>
      </w:r>
      <w:r w:rsidRPr="00A61843">
        <w:rPr>
          <w:rFonts w:asciiTheme="majorHAnsi" w:hAnsiTheme="majorHAnsi" w:cstheme="majorHAnsi"/>
          <w:sz w:val="22"/>
          <w:szCs w:val="22"/>
        </w:rPr>
        <w:t xml:space="preserve">are experienced special education teachers </w:t>
      </w:r>
      <w:r w:rsidRPr="00A61843">
        <w:rPr>
          <w:rStyle w:val="apple-style-span"/>
          <w:rFonts w:asciiTheme="majorHAnsi" w:hAnsiTheme="majorHAnsi" w:cstheme="majorHAnsi"/>
          <w:color w:val="262A2D"/>
          <w:sz w:val="22"/>
          <w:szCs w:val="22"/>
        </w:rPr>
        <w:t xml:space="preserve">considered to be quality educators who are given the responsibility to help teacher candidates develop the confidence and skills necessary to successfully begin a teaching career.  The cooperating teacher has the opportunity to mentor and provide feedback to the teacher candidate on a regular basis. Their role as mentor includes orienting teacher candidates to </w:t>
      </w:r>
      <w:r w:rsidR="00A61843">
        <w:rPr>
          <w:rStyle w:val="apple-style-span"/>
          <w:rFonts w:asciiTheme="majorHAnsi" w:hAnsiTheme="majorHAnsi" w:cstheme="majorHAnsi"/>
          <w:color w:val="262A2D"/>
          <w:sz w:val="22"/>
          <w:szCs w:val="22"/>
        </w:rPr>
        <w:t>the</w:t>
      </w:r>
      <w:r w:rsidRPr="00A61843">
        <w:rPr>
          <w:rStyle w:val="apple-style-span"/>
          <w:rFonts w:asciiTheme="majorHAnsi" w:hAnsiTheme="majorHAnsi" w:cstheme="majorHAnsi"/>
          <w:color w:val="262A2D"/>
          <w:sz w:val="22"/>
          <w:szCs w:val="22"/>
        </w:rPr>
        <w:t xml:space="preserve"> site, providing essential day-to-day information, meeting weekly with the teacher candidate to discuss students’ progress and needs, and collaborating with the teacher candidate and supervisor to structure and provide feedback throughout the term.</w:t>
      </w:r>
      <w:r w:rsidR="006E60BD" w:rsidRPr="00A61843">
        <w:rPr>
          <w:rStyle w:val="apple-style-span"/>
          <w:rFonts w:asciiTheme="majorHAnsi" w:hAnsiTheme="majorHAnsi" w:cstheme="majorHAnsi"/>
          <w:color w:val="262A2D"/>
          <w:sz w:val="22"/>
          <w:szCs w:val="22"/>
        </w:rPr>
        <w:t xml:space="preserve"> </w:t>
      </w:r>
      <w:r w:rsidR="006E60BD" w:rsidRPr="00A61843">
        <w:rPr>
          <w:rStyle w:val="apple-style-span"/>
          <w:rFonts w:asciiTheme="majorHAnsi" w:hAnsiTheme="majorHAnsi" w:cstheme="majorHAnsi"/>
          <w:b/>
          <w:color w:val="262A2D"/>
          <w:sz w:val="22"/>
          <w:szCs w:val="22"/>
          <w:u w:val="single"/>
        </w:rPr>
        <w:t>Cooperating teachers</w:t>
      </w:r>
      <w:r w:rsidR="006E60BD" w:rsidRPr="00A61843">
        <w:rPr>
          <w:rStyle w:val="apple-style-span"/>
          <w:rFonts w:asciiTheme="majorHAnsi" w:hAnsiTheme="majorHAnsi" w:cstheme="majorHAnsi"/>
          <w:color w:val="262A2D"/>
          <w:sz w:val="22"/>
          <w:szCs w:val="22"/>
        </w:rPr>
        <w:t xml:space="preserve"> play the important role of supporting teacher candidates in the following ways:</w:t>
      </w:r>
    </w:p>
    <w:p w14:paraId="6E527330" w14:textId="77777777" w:rsidR="006E60BD" w:rsidRPr="00A61843" w:rsidRDefault="006E60BD" w:rsidP="006E60BD">
      <w:pPr>
        <w:rPr>
          <w:rStyle w:val="apple-style-span"/>
          <w:rFonts w:asciiTheme="majorHAnsi" w:hAnsiTheme="majorHAnsi" w:cstheme="majorHAnsi"/>
          <w:color w:val="262A2D"/>
          <w:sz w:val="22"/>
          <w:szCs w:val="22"/>
        </w:rPr>
      </w:pPr>
    </w:p>
    <w:p w14:paraId="6C19E904" w14:textId="77777777" w:rsidR="006E60BD" w:rsidRPr="00A61843" w:rsidRDefault="006E60BD" w:rsidP="006E60BD">
      <w:pPr>
        <w:pStyle w:val="ListParagraph"/>
        <w:numPr>
          <w:ilvl w:val="0"/>
          <w:numId w:val="21"/>
        </w:numPr>
        <w:rPr>
          <w:rFonts w:asciiTheme="majorHAnsi" w:hAnsiTheme="majorHAnsi" w:cstheme="majorHAnsi"/>
          <w:sz w:val="22"/>
          <w:szCs w:val="22"/>
        </w:rPr>
      </w:pPr>
      <w:r w:rsidRPr="00A61843">
        <w:rPr>
          <w:rFonts w:asciiTheme="majorHAnsi" w:hAnsiTheme="majorHAnsi" w:cstheme="majorHAnsi"/>
          <w:sz w:val="22"/>
          <w:szCs w:val="22"/>
        </w:rPr>
        <w:t>Provide positive models for the roles of a special education teacher (Our teacher candidates state they often learn more from their cooperating teachers than from other sources).</w:t>
      </w:r>
    </w:p>
    <w:p w14:paraId="390D2854" w14:textId="77777777" w:rsidR="006E60BD" w:rsidRPr="00A61843" w:rsidRDefault="006E60BD" w:rsidP="006E60BD">
      <w:pPr>
        <w:pStyle w:val="ListParagraph"/>
        <w:numPr>
          <w:ilvl w:val="0"/>
          <w:numId w:val="21"/>
        </w:numPr>
        <w:rPr>
          <w:rFonts w:asciiTheme="majorHAnsi" w:hAnsiTheme="majorHAnsi" w:cstheme="majorHAnsi"/>
          <w:sz w:val="22"/>
          <w:szCs w:val="22"/>
        </w:rPr>
      </w:pPr>
      <w:r w:rsidRPr="00A61843">
        <w:rPr>
          <w:rFonts w:asciiTheme="majorHAnsi" w:hAnsiTheme="majorHAnsi" w:cstheme="majorHAnsi"/>
          <w:sz w:val="22"/>
          <w:szCs w:val="22"/>
        </w:rPr>
        <w:t>Establish a teaching schedule for the teacher candidate’s instructional responsibilities and identify opportunities to engage in program tasks.</w:t>
      </w:r>
    </w:p>
    <w:p w14:paraId="48D0EB51" w14:textId="77777777" w:rsidR="006E60BD" w:rsidRPr="00A61843" w:rsidRDefault="006E60BD" w:rsidP="006E60BD">
      <w:pPr>
        <w:pStyle w:val="ListParagraph"/>
        <w:numPr>
          <w:ilvl w:val="0"/>
          <w:numId w:val="21"/>
        </w:numPr>
        <w:rPr>
          <w:rFonts w:asciiTheme="majorHAnsi" w:hAnsiTheme="majorHAnsi" w:cstheme="majorHAnsi"/>
          <w:sz w:val="22"/>
          <w:szCs w:val="22"/>
        </w:rPr>
      </w:pPr>
      <w:r w:rsidRPr="00A61843">
        <w:rPr>
          <w:rFonts w:asciiTheme="majorHAnsi" w:hAnsiTheme="majorHAnsi" w:cstheme="majorHAnsi"/>
          <w:sz w:val="22"/>
          <w:szCs w:val="22"/>
        </w:rPr>
        <w:t>Orient the teacher candidate to the school and the classroom (staff, schedule, policies, procedures, etc.).</w:t>
      </w:r>
    </w:p>
    <w:p w14:paraId="11E0633C" w14:textId="203FF9E8" w:rsidR="006E60BD" w:rsidRPr="00A61843" w:rsidRDefault="006E60BD" w:rsidP="006E60BD">
      <w:pPr>
        <w:pStyle w:val="ListParagraph"/>
        <w:numPr>
          <w:ilvl w:val="0"/>
          <w:numId w:val="21"/>
        </w:numPr>
        <w:rPr>
          <w:rFonts w:asciiTheme="majorHAnsi" w:hAnsiTheme="majorHAnsi" w:cstheme="majorHAnsi"/>
          <w:sz w:val="22"/>
          <w:szCs w:val="22"/>
        </w:rPr>
      </w:pPr>
      <w:r w:rsidRPr="00A61843">
        <w:rPr>
          <w:rFonts w:asciiTheme="majorHAnsi" w:hAnsiTheme="majorHAnsi" w:cstheme="majorHAnsi"/>
          <w:sz w:val="22"/>
          <w:szCs w:val="22"/>
        </w:rPr>
        <w:t>Establish a regularly scheduled</w:t>
      </w:r>
      <w:r w:rsidR="00A61843">
        <w:rPr>
          <w:rFonts w:asciiTheme="majorHAnsi" w:hAnsiTheme="majorHAnsi" w:cstheme="majorHAnsi"/>
          <w:sz w:val="22"/>
          <w:szCs w:val="22"/>
        </w:rPr>
        <w:t>, weekly</w:t>
      </w:r>
      <w:r w:rsidRPr="00A61843">
        <w:rPr>
          <w:rFonts w:asciiTheme="majorHAnsi" w:hAnsiTheme="majorHAnsi" w:cstheme="majorHAnsi"/>
          <w:sz w:val="22"/>
          <w:szCs w:val="22"/>
        </w:rPr>
        <w:t xml:space="preserve"> meeting time with the teacher candidate to review </w:t>
      </w:r>
      <w:r w:rsidR="00A61843">
        <w:rPr>
          <w:rFonts w:asciiTheme="majorHAnsi" w:hAnsiTheme="majorHAnsi" w:cstheme="majorHAnsi"/>
          <w:sz w:val="22"/>
          <w:szCs w:val="22"/>
        </w:rPr>
        <w:t>student</w:t>
      </w:r>
      <w:r w:rsidRPr="00A61843">
        <w:rPr>
          <w:rFonts w:asciiTheme="majorHAnsi" w:hAnsiTheme="majorHAnsi" w:cstheme="majorHAnsi"/>
          <w:sz w:val="22"/>
          <w:szCs w:val="22"/>
        </w:rPr>
        <w:t xml:space="preserve"> progress, give informal feedback, and answer questions.</w:t>
      </w:r>
    </w:p>
    <w:p w14:paraId="684BC258" w14:textId="77777777" w:rsidR="006E60BD" w:rsidRPr="00A61843" w:rsidRDefault="006E60BD" w:rsidP="006E60BD">
      <w:pPr>
        <w:pStyle w:val="ListParagraph"/>
        <w:numPr>
          <w:ilvl w:val="0"/>
          <w:numId w:val="21"/>
        </w:numPr>
        <w:rPr>
          <w:rFonts w:asciiTheme="majorHAnsi" w:hAnsiTheme="majorHAnsi" w:cstheme="majorHAnsi"/>
          <w:sz w:val="22"/>
          <w:szCs w:val="22"/>
        </w:rPr>
      </w:pPr>
      <w:r w:rsidRPr="00A61843">
        <w:rPr>
          <w:rFonts w:asciiTheme="majorHAnsi" w:hAnsiTheme="majorHAnsi" w:cstheme="majorHAnsi"/>
          <w:sz w:val="22"/>
          <w:szCs w:val="22"/>
        </w:rPr>
        <w:t>Permit the teacher candidate to use procedures that may be different from those the teacher uses as long as the procedures are approved in advance by the teacher.</w:t>
      </w:r>
    </w:p>
    <w:p w14:paraId="3D6BAA19" w14:textId="77777777" w:rsidR="006E60BD" w:rsidRPr="00A61843" w:rsidRDefault="006E60BD" w:rsidP="006E60BD">
      <w:pPr>
        <w:pStyle w:val="ListParagraph"/>
        <w:numPr>
          <w:ilvl w:val="0"/>
          <w:numId w:val="21"/>
        </w:numPr>
        <w:rPr>
          <w:rFonts w:asciiTheme="majorHAnsi" w:hAnsiTheme="majorHAnsi" w:cstheme="majorHAnsi"/>
          <w:sz w:val="22"/>
          <w:szCs w:val="22"/>
        </w:rPr>
      </w:pPr>
      <w:r w:rsidRPr="00A61843">
        <w:rPr>
          <w:rFonts w:asciiTheme="majorHAnsi" w:hAnsiTheme="majorHAnsi" w:cstheme="majorHAnsi"/>
          <w:sz w:val="22"/>
          <w:szCs w:val="22"/>
        </w:rPr>
        <w:t xml:space="preserve">Communicate with the supervisor </w:t>
      </w:r>
      <w:r w:rsidRPr="00A61843">
        <w:rPr>
          <w:rFonts w:asciiTheme="majorHAnsi" w:hAnsiTheme="majorHAnsi" w:cstheme="majorHAnsi"/>
          <w:sz w:val="22"/>
          <w:szCs w:val="22"/>
          <w:u w:val="single"/>
        </w:rPr>
        <w:t>immediately</w:t>
      </w:r>
      <w:r w:rsidRPr="00A61843">
        <w:rPr>
          <w:rFonts w:asciiTheme="majorHAnsi" w:hAnsiTheme="majorHAnsi" w:cstheme="majorHAnsi"/>
          <w:sz w:val="22"/>
          <w:szCs w:val="22"/>
        </w:rPr>
        <w:t xml:space="preserve"> if there are any concerns.</w:t>
      </w:r>
    </w:p>
    <w:p w14:paraId="66694BC9" w14:textId="77777777" w:rsidR="006E60BD" w:rsidRPr="00A61843" w:rsidRDefault="006E60BD" w:rsidP="006E60BD">
      <w:pPr>
        <w:pStyle w:val="ListParagraph"/>
        <w:numPr>
          <w:ilvl w:val="0"/>
          <w:numId w:val="21"/>
        </w:numPr>
        <w:rPr>
          <w:rFonts w:asciiTheme="majorHAnsi" w:hAnsiTheme="majorHAnsi" w:cstheme="majorHAnsi"/>
          <w:i/>
          <w:sz w:val="22"/>
          <w:szCs w:val="22"/>
        </w:rPr>
      </w:pPr>
      <w:r w:rsidRPr="00A61843">
        <w:rPr>
          <w:rFonts w:asciiTheme="majorHAnsi" w:hAnsiTheme="majorHAnsi" w:cstheme="majorHAnsi"/>
          <w:sz w:val="22"/>
          <w:szCs w:val="22"/>
        </w:rPr>
        <w:t>Formally observe and evaluate the teacher candidate using program assessments.</w:t>
      </w:r>
    </w:p>
    <w:p w14:paraId="708D3B87" w14:textId="472BA099" w:rsidR="006E60BD" w:rsidRPr="00A61843" w:rsidRDefault="006E60BD" w:rsidP="006E60BD">
      <w:pPr>
        <w:pStyle w:val="ListParagraph"/>
        <w:numPr>
          <w:ilvl w:val="0"/>
          <w:numId w:val="21"/>
        </w:numPr>
        <w:rPr>
          <w:rFonts w:asciiTheme="majorHAnsi" w:hAnsiTheme="majorHAnsi" w:cstheme="majorHAnsi"/>
          <w:sz w:val="22"/>
          <w:szCs w:val="22"/>
        </w:rPr>
      </w:pPr>
      <w:r w:rsidRPr="00A61843">
        <w:rPr>
          <w:rFonts w:asciiTheme="majorHAnsi" w:hAnsiTheme="majorHAnsi" w:cstheme="majorHAnsi"/>
          <w:sz w:val="22"/>
          <w:szCs w:val="22"/>
        </w:rPr>
        <w:t xml:space="preserve">Share their feedback with the teacher candidate and university supervisor at the midterm and final meetings. </w:t>
      </w:r>
    </w:p>
    <w:p w14:paraId="75319E41" w14:textId="73008109" w:rsidR="006E60BD" w:rsidRPr="00A61843" w:rsidRDefault="006E60BD" w:rsidP="006E60BD">
      <w:pPr>
        <w:pStyle w:val="ListParagraph"/>
        <w:numPr>
          <w:ilvl w:val="0"/>
          <w:numId w:val="21"/>
        </w:numPr>
        <w:rPr>
          <w:rFonts w:asciiTheme="majorHAnsi" w:hAnsiTheme="majorHAnsi" w:cstheme="majorHAnsi"/>
          <w:sz w:val="22"/>
          <w:szCs w:val="22"/>
        </w:rPr>
      </w:pPr>
      <w:r w:rsidRPr="00A61843">
        <w:rPr>
          <w:rFonts w:asciiTheme="majorHAnsi" w:hAnsiTheme="majorHAnsi" w:cstheme="majorHAnsi"/>
          <w:sz w:val="22"/>
          <w:szCs w:val="22"/>
        </w:rPr>
        <w:t xml:space="preserve">In consultation with the university supervisor and/or program coordinator, make recommendations regarding the teacher candidate’s performance and readiness for continued or final </w:t>
      </w:r>
      <w:r w:rsidR="00741347">
        <w:rPr>
          <w:rFonts w:asciiTheme="majorHAnsi" w:hAnsiTheme="majorHAnsi" w:cstheme="majorHAnsi"/>
          <w:sz w:val="22"/>
          <w:szCs w:val="22"/>
        </w:rPr>
        <w:t>student teaching</w:t>
      </w:r>
      <w:r w:rsidRPr="00A61843">
        <w:rPr>
          <w:rFonts w:asciiTheme="majorHAnsi" w:hAnsiTheme="majorHAnsi" w:cstheme="majorHAnsi"/>
          <w:sz w:val="22"/>
          <w:szCs w:val="22"/>
        </w:rPr>
        <w:t xml:space="preserve"> experience. </w:t>
      </w:r>
    </w:p>
    <w:p w14:paraId="384E4376" w14:textId="77777777" w:rsidR="00341266" w:rsidRPr="00A61843" w:rsidRDefault="00341266" w:rsidP="00341266">
      <w:pPr>
        <w:rPr>
          <w:rFonts w:asciiTheme="majorHAnsi" w:hAnsiTheme="majorHAnsi" w:cstheme="majorHAnsi"/>
          <w:sz w:val="22"/>
          <w:szCs w:val="22"/>
        </w:rPr>
      </w:pPr>
    </w:p>
    <w:p w14:paraId="6524B4E3" w14:textId="769B7AD4" w:rsidR="006E60BD" w:rsidRPr="005830AE" w:rsidRDefault="008377CD" w:rsidP="006E60BD">
      <w:pPr>
        <w:rPr>
          <w:rFonts w:asciiTheme="majorHAnsi" w:hAnsiTheme="majorHAnsi" w:cstheme="majorHAnsi"/>
          <w:sz w:val="22"/>
          <w:szCs w:val="22"/>
        </w:rPr>
      </w:pPr>
      <w:r w:rsidRPr="005830AE">
        <w:rPr>
          <w:rFonts w:asciiTheme="majorHAnsi" w:hAnsiTheme="majorHAnsi" w:cstheme="majorHAnsi"/>
          <w:b/>
          <w:bCs/>
          <w:iCs/>
          <w:sz w:val="22"/>
          <w:szCs w:val="22"/>
          <w:u w:val="single"/>
        </w:rPr>
        <w:lastRenderedPageBreak/>
        <w:t>University Supervisors</w:t>
      </w:r>
      <w:r w:rsidR="00341266" w:rsidRPr="005830AE">
        <w:rPr>
          <w:rFonts w:asciiTheme="majorHAnsi" w:hAnsiTheme="majorHAnsi" w:cstheme="majorHAnsi"/>
          <w:b/>
          <w:bCs/>
          <w:iCs/>
          <w:sz w:val="22"/>
          <w:szCs w:val="22"/>
        </w:rPr>
        <w:t xml:space="preserve"> </w:t>
      </w:r>
      <w:r w:rsidRPr="005830AE">
        <w:rPr>
          <w:rFonts w:asciiTheme="majorHAnsi" w:hAnsiTheme="majorHAnsi" w:cstheme="majorHAnsi"/>
          <w:sz w:val="22"/>
          <w:szCs w:val="22"/>
        </w:rPr>
        <w:t xml:space="preserve">are faculty from the teacher candidates’ university training program, field supervisors with extensive teaching experience, or Graduate Employees (GEs).  A teacher candidate’s university supervisor plays the role of supporting the teacher candidate through </w:t>
      </w:r>
      <w:r w:rsidR="006D4331" w:rsidRPr="005830AE">
        <w:rPr>
          <w:rFonts w:asciiTheme="majorHAnsi" w:hAnsiTheme="majorHAnsi" w:cstheme="majorHAnsi"/>
          <w:sz w:val="22"/>
          <w:szCs w:val="22"/>
        </w:rPr>
        <w:t xml:space="preserve">frequent </w:t>
      </w:r>
      <w:r w:rsidRPr="005830AE">
        <w:rPr>
          <w:rFonts w:asciiTheme="majorHAnsi" w:hAnsiTheme="majorHAnsi" w:cstheme="majorHAnsi"/>
          <w:sz w:val="22"/>
          <w:szCs w:val="22"/>
        </w:rPr>
        <w:t xml:space="preserve">observations and </w:t>
      </w:r>
      <w:r w:rsidR="00A112D9" w:rsidRPr="005830AE">
        <w:rPr>
          <w:rFonts w:asciiTheme="majorHAnsi" w:hAnsiTheme="majorHAnsi" w:cstheme="majorHAnsi"/>
          <w:sz w:val="22"/>
          <w:szCs w:val="22"/>
        </w:rPr>
        <w:t xml:space="preserve">by </w:t>
      </w:r>
      <w:r w:rsidRPr="005830AE">
        <w:rPr>
          <w:rFonts w:asciiTheme="majorHAnsi" w:hAnsiTheme="majorHAnsi" w:cstheme="majorHAnsi"/>
          <w:sz w:val="22"/>
          <w:szCs w:val="22"/>
        </w:rPr>
        <w:t>establish</w:t>
      </w:r>
      <w:r w:rsidR="00A112D9" w:rsidRPr="005830AE">
        <w:rPr>
          <w:rFonts w:asciiTheme="majorHAnsi" w:hAnsiTheme="majorHAnsi" w:cstheme="majorHAnsi"/>
          <w:sz w:val="22"/>
          <w:szCs w:val="22"/>
        </w:rPr>
        <w:t>ing</w:t>
      </w:r>
      <w:r w:rsidRPr="005830AE">
        <w:rPr>
          <w:rFonts w:asciiTheme="majorHAnsi" w:hAnsiTheme="majorHAnsi" w:cstheme="majorHAnsi"/>
          <w:sz w:val="22"/>
          <w:szCs w:val="22"/>
        </w:rPr>
        <w:t xml:space="preserve"> and maintain</w:t>
      </w:r>
      <w:r w:rsidR="00A112D9" w:rsidRPr="005830AE">
        <w:rPr>
          <w:rFonts w:asciiTheme="majorHAnsi" w:hAnsiTheme="majorHAnsi" w:cstheme="majorHAnsi"/>
          <w:sz w:val="22"/>
          <w:szCs w:val="22"/>
        </w:rPr>
        <w:t>ing</w:t>
      </w:r>
      <w:r w:rsidRPr="005830AE">
        <w:rPr>
          <w:rFonts w:asciiTheme="majorHAnsi" w:hAnsiTheme="majorHAnsi" w:cstheme="majorHAnsi"/>
          <w:sz w:val="22"/>
          <w:szCs w:val="22"/>
        </w:rPr>
        <w:t xml:space="preserve"> open and regular communication with the cooperating teacher concerning the teacher candidate’s progress and needs. Supervisors are responsible for guiding the teacher candidate’s acquisition and application of new knowledge and skills. They play a critical role in providing information to the coordinators regarding the teacher candidate’s readiness for placement in future, more rigorous clinical experiences.</w:t>
      </w:r>
      <w:r w:rsidR="006E60BD" w:rsidRPr="005830AE">
        <w:rPr>
          <w:rFonts w:asciiTheme="majorHAnsi" w:hAnsiTheme="majorHAnsi" w:cstheme="majorHAnsi"/>
          <w:sz w:val="22"/>
          <w:szCs w:val="22"/>
        </w:rPr>
        <w:t xml:space="preserve"> </w:t>
      </w:r>
      <w:r w:rsidR="006E60BD" w:rsidRPr="005830AE">
        <w:rPr>
          <w:rFonts w:asciiTheme="majorHAnsi" w:hAnsiTheme="majorHAnsi" w:cstheme="majorHAnsi"/>
          <w:b/>
          <w:bCs/>
          <w:iCs/>
          <w:sz w:val="22"/>
          <w:szCs w:val="22"/>
          <w:u w:val="single"/>
        </w:rPr>
        <w:t>University Supervisors</w:t>
      </w:r>
      <w:r w:rsidR="006E60BD" w:rsidRPr="005830AE">
        <w:rPr>
          <w:rFonts w:asciiTheme="majorHAnsi" w:hAnsiTheme="majorHAnsi" w:cstheme="majorHAnsi"/>
          <w:sz w:val="22"/>
          <w:szCs w:val="22"/>
        </w:rPr>
        <w:t xml:space="preserve"> </w:t>
      </w:r>
      <w:r w:rsidR="00C93821">
        <w:rPr>
          <w:rFonts w:asciiTheme="majorHAnsi" w:hAnsiTheme="majorHAnsi" w:cstheme="majorHAnsi"/>
          <w:sz w:val="22"/>
          <w:szCs w:val="22"/>
        </w:rPr>
        <w:t>support teacher candidates</w:t>
      </w:r>
      <w:r w:rsidR="006E60BD" w:rsidRPr="005830AE">
        <w:rPr>
          <w:rFonts w:asciiTheme="majorHAnsi" w:hAnsiTheme="majorHAnsi" w:cstheme="majorHAnsi"/>
          <w:sz w:val="22"/>
          <w:szCs w:val="22"/>
        </w:rPr>
        <w:t xml:space="preserve"> by:</w:t>
      </w:r>
    </w:p>
    <w:p w14:paraId="4C3C60CD" w14:textId="77777777" w:rsidR="006E60BD" w:rsidRPr="005830AE" w:rsidRDefault="006E60BD" w:rsidP="006E60BD">
      <w:pPr>
        <w:rPr>
          <w:rFonts w:asciiTheme="majorHAnsi" w:hAnsiTheme="majorHAnsi" w:cstheme="majorHAnsi"/>
          <w:sz w:val="22"/>
          <w:szCs w:val="22"/>
        </w:rPr>
      </w:pPr>
    </w:p>
    <w:p w14:paraId="435A675F" w14:textId="77777777" w:rsidR="006E60BD" w:rsidRPr="005830AE" w:rsidRDefault="006E60BD" w:rsidP="006E60BD">
      <w:pPr>
        <w:pStyle w:val="ListParagraph"/>
        <w:numPr>
          <w:ilvl w:val="0"/>
          <w:numId w:val="22"/>
        </w:numPr>
        <w:rPr>
          <w:rFonts w:asciiTheme="majorHAnsi" w:hAnsiTheme="majorHAnsi" w:cstheme="majorHAnsi"/>
          <w:sz w:val="22"/>
          <w:szCs w:val="22"/>
        </w:rPr>
      </w:pPr>
      <w:r w:rsidRPr="005830AE">
        <w:rPr>
          <w:rFonts w:asciiTheme="majorHAnsi" w:hAnsiTheme="majorHAnsi" w:cstheme="majorHAnsi"/>
          <w:sz w:val="22"/>
          <w:szCs w:val="22"/>
        </w:rPr>
        <w:t>Providing on-site support through frequent observations, modeling, and coaching.</w:t>
      </w:r>
    </w:p>
    <w:p w14:paraId="7E3C8B9D" w14:textId="77777777" w:rsidR="006E60BD" w:rsidRPr="005830AE" w:rsidRDefault="006E60BD" w:rsidP="006E60BD">
      <w:pPr>
        <w:pStyle w:val="ListParagraph"/>
        <w:numPr>
          <w:ilvl w:val="0"/>
          <w:numId w:val="22"/>
        </w:numPr>
        <w:rPr>
          <w:rFonts w:asciiTheme="majorHAnsi" w:hAnsiTheme="majorHAnsi" w:cstheme="majorHAnsi"/>
          <w:sz w:val="22"/>
          <w:szCs w:val="22"/>
        </w:rPr>
      </w:pPr>
      <w:r w:rsidRPr="005830AE">
        <w:rPr>
          <w:rFonts w:asciiTheme="majorHAnsi" w:hAnsiTheme="majorHAnsi" w:cstheme="majorHAnsi"/>
          <w:sz w:val="22"/>
          <w:szCs w:val="22"/>
        </w:rPr>
        <w:t>Meeting regularly with the teacher candidate outside of the community/agency context.</w:t>
      </w:r>
    </w:p>
    <w:p w14:paraId="73C4F9A6" w14:textId="77777777" w:rsidR="006E60BD" w:rsidRPr="005830AE" w:rsidRDefault="006E60BD" w:rsidP="006E60BD">
      <w:pPr>
        <w:pStyle w:val="ListParagraph"/>
        <w:numPr>
          <w:ilvl w:val="0"/>
          <w:numId w:val="22"/>
        </w:numPr>
        <w:rPr>
          <w:rFonts w:asciiTheme="majorHAnsi" w:hAnsiTheme="majorHAnsi" w:cstheme="majorHAnsi"/>
          <w:sz w:val="22"/>
          <w:szCs w:val="22"/>
        </w:rPr>
      </w:pPr>
      <w:r w:rsidRPr="005830AE">
        <w:rPr>
          <w:rFonts w:asciiTheme="majorHAnsi" w:hAnsiTheme="majorHAnsi" w:cstheme="majorHAnsi"/>
          <w:sz w:val="22"/>
          <w:szCs w:val="22"/>
        </w:rPr>
        <w:t>Establishing and maintaining open and regular communication with the cooperating professional concerning the teacher candidate’s progress and needs.</w:t>
      </w:r>
    </w:p>
    <w:p w14:paraId="66AA39A2" w14:textId="77777777" w:rsidR="006E60BD" w:rsidRPr="005830AE" w:rsidRDefault="006E60BD" w:rsidP="006E60BD">
      <w:pPr>
        <w:pStyle w:val="ListParagraph"/>
        <w:numPr>
          <w:ilvl w:val="0"/>
          <w:numId w:val="22"/>
        </w:numPr>
        <w:rPr>
          <w:rFonts w:asciiTheme="majorHAnsi" w:hAnsiTheme="majorHAnsi" w:cstheme="majorHAnsi"/>
          <w:sz w:val="22"/>
          <w:szCs w:val="22"/>
        </w:rPr>
      </w:pPr>
      <w:r w:rsidRPr="005830AE">
        <w:rPr>
          <w:rFonts w:asciiTheme="majorHAnsi" w:hAnsiTheme="majorHAnsi" w:cstheme="majorHAnsi"/>
          <w:sz w:val="22"/>
          <w:szCs w:val="22"/>
        </w:rPr>
        <w:t>Guiding the teacher candidate’s acquisition and application of new knowledge and skills.</w:t>
      </w:r>
    </w:p>
    <w:p w14:paraId="2B71DE16" w14:textId="2EC64138" w:rsidR="006E60BD" w:rsidRPr="005830AE" w:rsidRDefault="006E60BD" w:rsidP="006E60BD">
      <w:pPr>
        <w:pStyle w:val="ListParagraph"/>
        <w:numPr>
          <w:ilvl w:val="0"/>
          <w:numId w:val="22"/>
        </w:numPr>
        <w:rPr>
          <w:rFonts w:asciiTheme="majorHAnsi" w:hAnsiTheme="majorHAnsi" w:cstheme="majorHAnsi"/>
          <w:sz w:val="22"/>
          <w:szCs w:val="22"/>
        </w:rPr>
      </w:pPr>
      <w:r w:rsidRPr="005830AE">
        <w:rPr>
          <w:rFonts w:asciiTheme="majorHAnsi" w:hAnsiTheme="majorHAnsi" w:cstheme="majorHAnsi"/>
          <w:sz w:val="22"/>
          <w:szCs w:val="22"/>
        </w:rPr>
        <w:t xml:space="preserve">Providing a framework for linking coursework with </w:t>
      </w:r>
      <w:r w:rsidR="00A55D63">
        <w:rPr>
          <w:rFonts w:asciiTheme="majorHAnsi" w:hAnsiTheme="majorHAnsi" w:cstheme="majorHAnsi"/>
          <w:sz w:val="22"/>
          <w:szCs w:val="22"/>
        </w:rPr>
        <w:t>student teaching</w:t>
      </w:r>
      <w:r w:rsidRPr="005830AE">
        <w:rPr>
          <w:rFonts w:asciiTheme="majorHAnsi" w:hAnsiTheme="majorHAnsi" w:cstheme="majorHAnsi"/>
          <w:sz w:val="22"/>
          <w:szCs w:val="22"/>
        </w:rPr>
        <w:t xml:space="preserve"> experiences.</w:t>
      </w:r>
    </w:p>
    <w:p w14:paraId="4A61AA7D" w14:textId="77777777" w:rsidR="006E60BD" w:rsidRPr="005830AE" w:rsidRDefault="006E60BD" w:rsidP="006E60BD">
      <w:pPr>
        <w:pStyle w:val="ListParagraph"/>
        <w:numPr>
          <w:ilvl w:val="0"/>
          <w:numId w:val="22"/>
        </w:numPr>
        <w:rPr>
          <w:rFonts w:asciiTheme="majorHAnsi" w:hAnsiTheme="majorHAnsi" w:cstheme="majorHAnsi"/>
          <w:sz w:val="22"/>
          <w:szCs w:val="22"/>
        </w:rPr>
      </w:pPr>
      <w:r w:rsidRPr="005830AE">
        <w:rPr>
          <w:rFonts w:asciiTheme="majorHAnsi" w:hAnsiTheme="majorHAnsi" w:cstheme="majorHAnsi"/>
          <w:sz w:val="22"/>
          <w:szCs w:val="22"/>
        </w:rPr>
        <w:t>Evaluating the teacher candidate’s readiness for more rigorous practica.</w:t>
      </w:r>
    </w:p>
    <w:p w14:paraId="3EEE241B" w14:textId="77777777" w:rsidR="00341266" w:rsidRPr="00C93821" w:rsidRDefault="00341266" w:rsidP="00341266">
      <w:pPr>
        <w:rPr>
          <w:rFonts w:asciiTheme="majorHAnsi" w:hAnsiTheme="majorHAnsi" w:cstheme="majorHAnsi"/>
          <w:sz w:val="22"/>
          <w:szCs w:val="22"/>
        </w:rPr>
      </w:pPr>
    </w:p>
    <w:p w14:paraId="706453BB" w14:textId="4A795D17" w:rsidR="00383B0F" w:rsidRPr="00C93821" w:rsidRDefault="00341266" w:rsidP="008377CD">
      <w:pPr>
        <w:rPr>
          <w:rFonts w:asciiTheme="majorHAnsi" w:hAnsiTheme="majorHAnsi" w:cstheme="majorHAnsi"/>
          <w:sz w:val="22"/>
          <w:szCs w:val="22"/>
        </w:rPr>
      </w:pPr>
      <w:r w:rsidRPr="00C93821">
        <w:rPr>
          <w:rFonts w:asciiTheme="majorHAnsi" w:hAnsiTheme="majorHAnsi" w:cstheme="majorHAnsi"/>
          <w:iCs/>
          <w:sz w:val="22"/>
          <w:szCs w:val="22"/>
        </w:rPr>
        <w:t xml:space="preserve">The </w:t>
      </w:r>
      <w:r w:rsidR="008377CD" w:rsidRPr="00C93821">
        <w:rPr>
          <w:rFonts w:asciiTheme="majorHAnsi" w:hAnsiTheme="majorHAnsi" w:cstheme="majorHAnsi"/>
          <w:b/>
          <w:bCs/>
          <w:iCs/>
          <w:sz w:val="22"/>
          <w:szCs w:val="22"/>
          <w:u w:val="single"/>
        </w:rPr>
        <w:t>Practicum Coordinator</w:t>
      </w:r>
      <w:r w:rsidRPr="00C93821">
        <w:rPr>
          <w:rFonts w:asciiTheme="majorHAnsi" w:hAnsiTheme="majorHAnsi" w:cstheme="majorHAnsi"/>
          <w:iCs/>
          <w:sz w:val="22"/>
          <w:szCs w:val="22"/>
        </w:rPr>
        <w:t xml:space="preserve"> is</w:t>
      </w:r>
      <w:r w:rsidRPr="00C93821">
        <w:rPr>
          <w:rFonts w:asciiTheme="majorHAnsi" w:hAnsiTheme="majorHAnsi" w:cstheme="majorHAnsi"/>
          <w:b/>
          <w:bCs/>
          <w:iCs/>
          <w:sz w:val="22"/>
          <w:szCs w:val="22"/>
        </w:rPr>
        <w:t xml:space="preserve"> </w:t>
      </w:r>
      <w:r w:rsidR="008377CD" w:rsidRPr="00C93821">
        <w:rPr>
          <w:rFonts w:asciiTheme="majorHAnsi" w:hAnsiTheme="majorHAnsi" w:cstheme="majorHAnsi"/>
          <w:sz w:val="22"/>
          <w:szCs w:val="22"/>
        </w:rPr>
        <w:t xml:space="preserve">the faculty person who coordinates all of the teacher candidates’ applied experience placements. Teacher candidates will meet with the coordinator on an “as needed” basis to plan </w:t>
      </w:r>
      <w:r w:rsidR="00A112D9" w:rsidRPr="00C93821">
        <w:rPr>
          <w:rFonts w:asciiTheme="majorHAnsi" w:hAnsiTheme="majorHAnsi" w:cstheme="majorHAnsi"/>
          <w:sz w:val="22"/>
          <w:szCs w:val="22"/>
        </w:rPr>
        <w:t>student teaching</w:t>
      </w:r>
      <w:r w:rsidR="008377CD" w:rsidRPr="00C93821">
        <w:rPr>
          <w:rFonts w:asciiTheme="majorHAnsi" w:hAnsiTheme="majorHAnsi" w:cstheme="majorHAnsi"/>
          <w:sz w:val="22"/>
          <w:szCs w:val="22"/>
        </w:rPr>
        <w:t xml:space="preserve"> experienc</w:t>
      </w:r>
      <w:r w:rsidR="007E01A2" w:rsidRPr="00C93821">
        <w:rPr>
          <w:rFonts w:asciiTheme="majorHAnsi" w:hAnsiTheme="majorHAnsi" w:cstheme="majorHAnsi"/>
          <w:sz w:val="22"/>
          <w:szCs w:val="22"/>
        </w:rPr>
        <w:t>es</w:t>
      </w:r>
      <w:r w:rsidR="008377CD" w:rsidRPr="00C93821">
        <w:rPr>
          <w:rFonts w:asciiTheme="majorHAnsi" w:hAnsiTheme="majorHAnsi" w:cstheme="majorHAnsi"/>
          <w:sz w:val="22"/>
          <w:szCs w:val="22"/>
        </w:rPr>
        <w:t xml:space="preserve">. Teacher candidates will also have access to the coordinator during </w:t>
      </w:r>
      <w:r w:rsidR="007E01A2" w:rsidRPr="00C93821">
        <w:rPr>
          <w:rFonts w:asciiTheme="majorHAnsi" w:hAnsiTheme="majorHAnsi" w:cstheme="majorHAnsi"/>
          <w:sz w:val="22"/>
          <w:szCs w:val="22"/>
        </w:rPr>
        <w:t>professional practices</w:t>
      </w:r>
      <w:r w:rsidR="008377CD" w:rsidRPr="00C93821">
        <w:rPr>
          <w:rFonts w:asciiTheme="majorHAnsi" w:hAnsiTheme="majorHAnsi" w:cstheme="majorHAnsi"/>
          <w:sz w:val="22"/>
          <w:szCs w:val="22"/>
        </w:rPr>
        <w:t xml:space="preserve"> seminar</w:t>
      </w:r>
      <w:r w:rsidR="007E01A2" w:rsidRPr="00C93821">
        <w:rPr>
          <w:rFonts w:asciiTheme="majorHAnsi" w:hAnsiTheme="majorHAnsi" w:cstheme="majorHAnsi"/>
          <w:sz w:val="22"/>
          <w:szCs w:val="22"/>
        </w:rPr>
        <w:t>s</w:t>
      </w:r>
      <w:r w:rsidR="008377CD" w:rsidRPr="00C93821">
        <w:rPr>
          <w:rFonts w:asciiTheme="majorHAnsi" w:hAnsiTheme="majorHAnsi" w:cstheme="majorHAnsi"/>
          <w:sz w:val="22"/>
          <w:szCs w:val="22"/>
        </w:rPr>
        <w:t xml:space="preserve">. The coordinator also acts as an administrator, trainer, consultant, and specialist in dealing with any teacher candidate issues that arise between the teacher candidate, the teacher candidate’s university supervisor, and/or the teacher candidate’s Cooperating Teacher. </w:t>
      </w:r>
    </w:p>
    <w:p w14:paraId="2313812B" w14:textId="77777777" w:rsidR="00383B0F" w:rsidRPr="00C93821" w:rsidRDefault="00383B0F" w:rsidP="008377CD">
      <w:pPr>
        <w:rPr>
          <w:rFonts w:asciiTheme="majorHAnsi" w:hAnsiTheme="majorHAnsi" w:cstheme="majorHAnsi"/>
          <w:sz w:val="22"/>
          <w:szCs w:val="22"/>
        </w:rPr>
      </w:pPr>
    </w:p>
    <w:p w14:paraId="1EC754A8" w14:textId="6714601F" w:rsidR="00F64019" w:rsidRPr="000111A5" w:rsidRDefault="005164E4" w:rsidP="000F2DF0">
      <w:pPr>
        <w:pStyle w:val="Heading2"/>
      </w:pPr>
      <w:bookmarkStart w:id="72" w:name="_Toc208819856"/>
      <w:r>
        <w:t>Student Teaching</w:t>
      </w:r>
      <w:r w:rsidR="00F64019" w:rsidRPr="005164E4">
        <w:t xml:space="preserve"> Observations</w:t>
      </w:r>
      <w:bookmarkEnd w:id="72"/>
    </w:p>
    <w:p w14:paraId="2552FA51" w14:textId="45C3FD98" w:rsidR="0036027D" w:rsidRPr="005164E4" w:rsidRDefault="005164E4" w:rsidP="007E1C51">
      <w:pPr>
        <w:rPr>
          <w:rFonts w:asciiTheme="majorHAnsi" w:hAnsiTheme="majorHAnsi" w:cstheme="majorHAnsi"/>
          <w:sz w:val="22"/>
          <w:szCs w:val="22"/>
        </w:rPr>
      </w:pPr>
      <w:r>
        <w:rPr>
          <w:rFonts w:asciiTheme="majorHAnsi" w:hAnsiTheme="majorHAnsi" w:cstheme="majorHAnsi"/>
          <w:sz w:val="22"/>
          <w:szCs w:val="22"/>
        </w:rPr>
        <w:t>T</w:t>
      </w:r>
      <w:r w:rsidR="00C95397" w:rsidRPr="005164E4">
        <w:rPr>
          <w:rFonts w:asciiTheme="majorHAnsi" w:hAnsiTheme="majorHAnsi" w:cstheme="majorHAnsi"/>
          <w:sz w:val="22"/>
          <w:szCs w:val="22"/>
        </w:rPr>
        <w:t>eacher candidates</w:t>
      </w:r>
      <w:r w:rsidR="0036027D" w:rsidRPr="005164E4">
        <w:rPr>
          <w:rFonts w:asciiTheme="majorHAnsi" w:hAnsiTheme="majorHAnsi" w:cstheme="majorHAnsi"/>
          <w:sz w:val="22"/>
          <w:szCs w:val="22"/>
        </w:rPr>
        <w:t xml:space="preserve"> will be observed </w:t>
      </w:r>
      <w:r>
        <w:rPr>
          <w:rFonts w:asciiTheme="majorHAnsi" w:hAnsiTheme="majorHAnsi" w:cstheme="majorHAnsi"/>
          <w:sz w:val="22"/>
          <w:szCs w:val="22"/>
        </w:rPr>
        <w:t xml:space="preserve">regularly </w:t>
      </w:r>
      <w:r w:rsidR="0036027D" w:rsidRPr="005164E4">
        <w:rPr>
          <w:rFonts w:asciiTheme="majorHAnsi" w:hAnsiTheme="majorHAnsi" w:cstheme="majorHAnsi"/>
          <w:sz w:val="22"/>
          <w:szCs w:val="22"/>
        </w:rPr>
        <w:t xml:space="preserve">throughout </w:t>
      </w:r>
      <w:r>
        <w:rPr>
          <w:rFonts w:asciiTheme="majorHAnsi" w:hAnsiTheme="majorHAnsi" w:cstheme="majorHAnsi"/>
          <w:sz w:val="22"/>
          <w:szCs w:val="22"/>
        </w:rPr>
        <w:t xml:space="preserve">their student teaching experiences </w:t>
      </w:r>
      <w:r w:rsidR="0036027D" w:rsidRPr="005164E4">
        <w:rPr>
          <w:rFonts w:asciiTheme="majorHAnsi" w:hAnsiTheme="majorHAnsi" w:cstheme="majorHAnsi"/>
          <w:sz w:val="22"/>
          <w:szCs w:val="22"/>
        </w:rPr>
        <w:t>by a university supervisor</w:t>
      </w:r>
      <w:r w:rsidR="00383B0F" w:rsidRPr="005164E4">
        <w:rPr>
          <w:rFonts w:asciiTheme="majorHAnsi" w:hAnsiTheme="majorHAnsi" w:cstheme="majorHAnsi"/>
          <w:sz w:val="22"/>
          <w:szCs w:val="22"/>
        </w:rPr>
        <w:t xml:space="preserve"> (US) and the cooperating teacher (CT)</w:t>
      </w:r>
      <w:r w:rsidR="0036027D" w:rsidRPr="005164E4">
        <w:rPr>
          <w:rFonts w:asciiTheme="majorHAnsi" w:hAnsiTheme="majorHAnsi" w:cstheme="majorHAnsi"/>
          <w:sz w:val="22"/>
          <w:szCs w:val="22"/>
        </w:rPr>
        <w:t xml:space="preserve">. The minimum number of observations is </w:t>
      </w:r>
      <w:r w:rsidR="00383B0F" w:rsidRPr="005164E4">
        <w:rPr>
          <w:rFonts w:asciiTheme="majorHAnsi" w:hAnsiTheme="majorHAnsi" w:cstheme="majorHAnsi"/>
          <w:sz w:val="22"/>
          <w:szCs w:val="22"/>
        </w:rPr>
        <w:t>four</w:t>
      </w:r>
      <w:r w:rsidR="008C60D3" w:rsidRPr="005164E4">
        <w:rPr>
          <w:rFonts w:asciiTheme="majorHAnsi" w:hAnsiTheme="majorHAnsi" w:cstheme="majorHAnsi"/>
          <w:sz w:val="22"/>
          <w:szCs w:val="22"/>
        </w:rPr>
        <w:t xml:space="preserve"> </w:t>
      </w:r>
      <w:r w:rsidR="0036027D" w:rsidRPr="005164E4">
        <w:rPr>
          <w:rFonts w:asciiTheme="majorHAnsi" w:hAnsiTheme="majorHAnsi" w:cstheme="majorHAnsi"/>
          <w:sz w:val="22"/>
          <w:szCs w:val="22"/>
        </w:rPr>
        <w:t>per term</w:t>
      </w:r>
      <w:r w:rsidR="00383B0F" w:rsidRPr="005164E4">
        <w:rPr>
          <w:rFonts w:asciiTheme="majorHAnsi" w:hAnsiTheme="majorHAnsi" w:cstheme="majorHAnsi"/>
          <w:sz w:val="22"/>
          <w:szCs w:val="22"/>
        </w:rPr>
        <w:t xml:space="preserve"> for each the US and CT</w:t>
      </w:r>
      <w:r w:rsidR="0036027D" w:rsidRPr="005164E4">
        <w:rPr>
          <w:rFonts w:asciiTheme="majorHAnsi" w:hAnsiTheme="majorHAnsi" w:cstheme="majorHAnsi"/>
          <w:sz w:val="22"/>
          <w:szCs w:val="22"/>
        </w:rPr>
        <w:t xml:space="preserve">. Observations </w:t>
      </w:r>
      <w:r w:rsidR="00383B0F" w:rsidRPr="005164E4">
        <w:rPr>
          <w:rFonts w:asciiTheme="majorHAnsi" w:hAnsiTheme="majorHAnsi" w:cstheme="majorHAnsi"/>
          <w:sz w:val="22"/>
          <w:szCs w:val="22"/>
        </w:rPr>
        <w:t>can</w:t>
      </w:r>
      <w:r w:rsidR="0036027D" w:rsidRPr="005164E4">
        <w:rPr>
          <w:rFonts w:asciiTheme="majorHAnsi" w:hAnsiTheme="majorHAnsi" w:cstheme="majorHAnsi"/>
          <w:sz w:val="22"/>
          <w:szCs w:val="22"/>
        </w:rPr>
        <w:t xml:space="preserve"> be comprised of on-site visits and video performance and conferencing. Observations will also consist of providing written general and specific feedback to </w:t>
      </w:r>
      <w:r w:rsidR="00C95397" w:rsidRPr="005164E4">
        <w:rPr>
          <w:rFonts w:asciiTheme="majorHAnsi" w:hAnsiTheme="majorHAnsi" w:cstheme="majorHAnsi"/>
          <w:sz w:val="22"/>
          <w:szCs w:val="22"/>
        </w:rPr>
        <w:t>teacher candidates</w:t>
      </w:r>
      <w:r w:rsidR="0036027D" w:rsidRPr="005164E4">
        <w:rPr>
          <w:rFonts w:asciiTheme="majorHAnsi" w:hAnsiTheme="majorHAnsi" w:cstheme="majorHAnsi"/>
          <w:sz w:val="22"/>
          <w:szCs w:val="22"/>
        </w:rPr>
        <w:t xml:space="preserve"> based on prior observations, their needs, and targeted program tasks. Supervisors may interrupt student teaching to either coach or model teaching for their students. University supervisors will leave copies of all written feedback for both the </w:t>
      </w:r>
      <w:r w:rsidR="00C95397" w:rsidRPr="005164E4">
        <w:rPr>
          <w:rFonts w:asciiTheme="majorHAnsi" w:hAnsiTheme="majorHAnsi" w:cstheme="majorHAnsi"/>
          <w:sz w:val="22"/>
          <w:szCs w:val="22"/>
        </w:rPr>
        <w:t>teacher candidate</w:t>
      </w:r>
      <w:r w:rsidR="0036027D" w:rsidRPr="005164E4">
        <w:rPr>
          <w:rFonts w:asciiTheme="majorHAnsi" w:hAnsiTheme="majorHAnsi" w:cstheme="majorHAnsi"/>
          <w:sz w:val="22"/>
          <w:szCs w:val="22"/>
        </w:rPr>
        <w:t xml:space="preserve"> and cooperating professional.</w:t>
      </w:r>
    </w:p>
    <w:p w14:paraId="3205829E" w14:textId="77777777" w:rsidR="007E1C51" w:rsidRPr="005164E4" w:rsidRDefault="007E1C51" w:rsidP="007E1C51">
      <w:pPr>
        <w:rPr>
          <w:rFonts w:asciiTheme="majorHAnsi" w:hAnsiTheme="majorHAnsi" w:cstheme="majorHAnsi"/>
          <w:sz w:val="22"/>
          <w:szCs w:val="22"/>
        </w:rPr>
      </w:pPr>
    </w:p>
    <w:p w14:paraId="7B59C55F" w14:textId="560583E6" w:rsidR="0036027D" w:rsidRPr="005164E4" w:rsidRDefault="0036027D" w:rsidP="007E1C51">
      <w:pPr>
        <w:rPr>
          <w:rFonts w:asciiTheme="majorHAnsi" w:hAnsiTheme="majorHAnsi" w:cstheme="majorHAnsi"/>
          <w:sz w:val="22"/>
          <w:szCs w:val="22"/>
        </w:rPr>
      </w:pPr>
      <w:r w:rsidRPr="005164E4">
        <w:rPr>
          <w:rFonts w:asciiTheme="majorHAnsi" w:hAnsiTheme="majorHAnsi" w:cstheme="majorHAnsi"/>
          <w:sz w:val="22"/>
          <w:szCs w:val="22"/>
        </w:rPr>
        <w:t xml:space="preserve">University supervisors are also responsible for evaluating </w:t>
      </w:r>
      <w:r w:rsidR="00C95397" w:rsidRPr="005164E4">
        <w:rPr>
          <w:rFonts w:asciiTheme="majorHAnsi" w:hAnsiTheme="majorHAnsi" w:cstheme="majorHAnsi"/>
          <w:sz w:val="22"/>
          <w:szCs w:val="22"/>
        </w:rPr>
        <w:t>teacher candidates</w:t>
      </w:r>
      <w:r w:rsidRPr="005164E4">
        <w:rPr>
          <w:rFonts w:asciiTheme="majorHAnsi" w:hAnsiTheme="majorHAnsi" w:cstheme="majorHAnsi"/>
          <w:sz w:val="22"/>
          <w:szCs w:val="22"/>
        </w:rPr>
        <w:t xml:space="preserve">’ progress and assessing their readiness for subsequent </w:t>
      </w:r>
      <w:r w:rsidR="005164E4">
        <w:rPr>
          <w:rFonts w:asciiTheme="majorHAnsi" w:hAnsiTheme="majorHAnsi" w:cstheme="majorHAnsi"/>
          <w:sz w:val="22"/>
          <w:szCs w:val="22"/>
        </w:rPr>
        <w:t>student teaching experiences</w:t>
      </w:r>
      <w:r w:rsidRPr="005164E4">
        <w:rPr>
          <w:rFonts w:asciiTheme="majorHAnsi" w:hAnsiTheme="majorHAnsi" w:cstheme="majorHAnsi"/>
          <w:sz w:val="22"/>
          <w:szCs w:val="22"/>
        </w:rPr>
        <w:t xml:space="preserve">. This is done using both narrative, descriptive feedback and rating forms that separate instructional performance into discrete teaching skills. This evaluative feedback provides </w:t>
      </w:r>
      <w:r w:rsidR="00C95397" w:rsidRPr="005164E4">
        <w:rPr>
          <w:rFonts w:asciiTheme="majorHAnsi" w:hAnsiTheme="majorHAnsi" w:cstheme="majorHAnsi"/>
          <w:sz w:val="22"/>
          <w:szCs w:val="22"/>
        </w:rPr>
        <w:t>teacher candidates</w:t>
      </w:r>
      <w:r w:rsidRPr="005164E4">
        <w:rPr>
          <w:rFonts w:asciiTheme="majorHAnsi" w:hAnsiTheme="majorHAnsi" w:cstheme="majorHAnsi"/>
          <w:sz w:val="22"/>
          <w:szCs w:val="22"/>
        </w:rPr>
        <w:t xml:space="preserve"> with identified strengths, as well as targeted areas for improvement. University supervisors will review these evaluations during </w:t>
      </w:r>
      <w:r w:rsidR="00EA1E08">
        <w:rPr>
          <w:rFonts w:asciiTheme="majorHAnsi" w:hAnsiTheme="majorHAnsi" w:cstheme="majorHAnsi"/>
          <w:sz w:val="22"/>
          <w:szCs w:val="22"/>
        </w:rPr>
        <w:t>post-observation</w:t>
      </w:r>
      <w:r w:rsidRPr="005164E4">
        <w:rPr>
          <w:rFonts w:asciiTheme="majorHAnsi" w:hAnsiTheme="majorHAnsi" w:cstheme="majorHAnsi"/>
          <w:sz w:val="22"/>
          <w:szCs w:val="22"/>
        </w:rPr>
        <w:t xml:space="preserve"> conferences to reinforce </w:t>
      </w:r>
      <w:r w:rsidR="00C95397" w:rsidRPr="005164E4">
        <w:rPr>
          <w:rFonts w:asciiTheme="majorHAnsi" w:hAnsiTheme="majorHAnsi" w:cstheme="majorHAnsi"/>
          <w:sz w:val="22"/>
          <w:szCs w:val="22"/>
        </w:rPr>
        <w:t>teacher candidates</w:t>
      </w:r>
      <w:r w:rsidRPr="005164E4">
        <w:rPr>
          <w:rFonts w:asciiTheme="majorHAnsi" w:hAnsiTheme="majorHAnsi" w:cstheme="majorHAnsi"/>
          <w:sz w:val="22"/>
          <w:szCs w:val="22"/>
        </w:rPr>
        <w:t xml:space="preserve">’ skills and suggest specific corrections. </w:t>
      </w:r>
      <w:r w:rsidR="00C95397" w:rsidRPr="005164E4">
        <w:rPr>
          <w:rFonts w:asciiTheme="majorHAnsi" w:hAnsiTheme="majorHAnsi" w:cstheme="majorHAnsi"/>
          <w:sz w:val="22"/>
          <w:szCs w:val="22"/>
        </w:rPr>
        <w:t>Teacher candidates</w:t>
      </w:r>
      <w:r w:rsidRPr="005164E4">
        <w:rPr>
          <w:rFonts w:asciiTheme="majorHAnsi" w:hAnsiTheme="majorHAnsi" w:cstheme="majorHAnsi"/>
          <w:sz w:val="22"/>
          <w:szCs w:val="22"/>
        </w:rPr>
        <w:t xml:space="preserve"> are encouraged to ask questions or discuss these forms with their assigned supervisor or the Practicum Coordinator at any time.</w:t>
      </w:r>
    </w:p>
    <w:p w14:paraId="38A6935A" w14:textId="77777777" w:rsidR="007E1C51" w:rsidRPr="005164E4" w:rsidRDefault="007E1C51" w:rsidP="007E1C51">
      <w:pPr>
        <w:rPr>
          <w:rFonts w:asciiTheme="majorHAnsi" w:hAnsiTheme="majorHAnsi" w:cstheme="majorHAnsi"/>
          <w:sz w:val="22"/>
          <w:szCs w:val="22"/>
        </w:rPr>
      </w:pPr>
    </w:p>
    <w:p w14:paraId="3F97FDEC" w14:textId="77777777" w:rsidR="00EA1E08" w:rsidRDefault="00EA1E08" w:rsidP="007E1C51">
      <w:pPr>
        <w:rPr>
          <w:rFonts w:asciiTheme="majorHAnsi" w:hAnsiTheme="majorHAnsi" w:cstheme="majorHAnsi"/>
          <w:sz w:val="22"/>
          <w:szCs w:val="22"/>
        </w:rPr>
        <w:sectPr w:rsidR="00EA1E08" w:rsidSect="0036027D">
          <w:type w:val="continuous"/>
          <w:pgSz w:w="12240" w:h="15840"/>
          <w:pgMar w:top="1440" w:right="1440" w:bottom="810" w:left="1440" w:header="1440" w:footer="810" w:gutter="0"/>
          <w:cols w:space="720"/>
          <w:noEndnote/>
        </w:sectPr>
      </w:pPr>
    </w:p>
    <w:p w14:paraId="4D229676" w14:textId="633CB82F" w:rsidR="0036027D" w:rsidRPr="005164E4" w:rsidRDefault="0036027D" w:rsidP="007E1C51">
      <w:pPr>
        <w:rPr>
          <w:rFonts w:asciiTheme="majorHAnsi" w:hAnsiTheme="majorHAnsi" w:cstheme="majorHAnsi"/>
          <w:sz w:val="22"/>
          <w:szCs w:val="22"/>
        </w:rPr>
      </w:pPr>
      <w:r w:rsidRPr="005164E4">
        <w:rPr>
          <w:rFonts w:asciiTheme="majorHAnsi" w:hAnsiTheme="majorHAnsi" w:cstheme="majorHAnsi"/>
          <w:sz w:val="22"/>
          <w:szCs w:val="22"/>
        </w:rPr>
        <w:lastRenderedPageBreak/>
        <w:t xml:space="preserve">On occasion, the Practicum Coordinator will also observe </w:t>
      </w:r>
      <w:r w:rsidR="00C95397" w:rsidRPr="005164E4">
        <w:rPr>
          <w:rFonts w:asciiTheme="majorHAnsi" w:hAnsiTheme="majorHAnsi" w:cstheme="majorHAnsi"/>
          <w:sz w:val="22"/>
          <w:szCs w:val="22"/>
        </w:rPr>
        <w:t>teacher candidates</w:t>
      </w:r>
      <w:r w:rsidRPr="005164E4">
        <w:rPr>
          <w:rFonts w:asciiTheme="majorHAnsi" w:hAnsiTheme="majorHAnsi" w:cstheme="majorHAnsi"/>
          <w:sz w:val="22"/>
          <w:szCs w:val="22"/>
        </w:rPr>
        <w:t xml:space="preserve"> in their </w:t>
      </w:r>
      <w:r w:rsidR="005164E4">
        <w:rPr>
          <w:rFonts w:asciiTheme="majorHAnsi" w:hAnsiTheme="majorHAnsi" w:cstheme="majorHAnsi"/>
          <w:sz w:val="22"/>
          <w:szCs w:val="22"/>
        </w:rPr>
        <w:t>student teaching</w:t>
      </w:r>
      <w:r w:rsidRPr="005164E4">
        <w:rPr>
          <w:rFonts w:asciiTheme="majorHAnsi" w:hAnsiTheme="majorHAnsi" w:cstheme="majorHAnsi"/>
          <w:sz w:val="22"/>
          <w:szCs w:val="22"/>
        </w:rPr>
        <w:t xml:space="preserve"> placements. This is often requested by one of the team members and is done for one of several reasons, including</w:t>
      </w:r>
      <w:r w:rsidR="005164E4">
        <w:rPr>
          <w:rFonts w:asciiTheme="majorHAnsi" w:hAnsiTheme="majorHAnsi" w:cstheme="majorHAnsi"/>
          <w:sz w:val="22"/>
          <w:szCs w:val="22"/>
        </w:rPr>
        <w:t>, but not limited to</w:t>
      </w:r>
      <w:r w:rsidRPr="005164E4">
        <w:rPr>
          <w:rFonts w:asciiTheme="majorHAnsi" w:hAnsiTheme="majorHAnsi" w:cstheme="majorHAnsi"/>
          <w:sz w:val="22"/>
          <w:szCs w:val="22"/>
        </w:rPr>
        <w:t xml:space="preserve">: supervisor training, documentation of student progress, consultation about classroom practice, and ongoing assessment of sites. On occasion, if the Practicum Coordinator has significant concerns about a </w:t>
      </w:r>
      <w:r w:rsidR="00C95397" w:rsidRPr="005164E4">
        <w:rPr>
          <w:rFonts w:asciiTheme="majorHAnsi" w:hAnsiTheme="majorHAnsi" w:cstheme="majorHAnsi"/>
          <w:sz w:val="22"/>
          <w:szCs w:val="22"/>
        </w:rPr>
        <w:t>teacher candidate</w:t>
      </w:r>
      <w:r w:rsidRPr="005164E4">
        <w:rPr>
          <w:rFonts w:asciiTheme="majorHAnsi" w:hAnsiTheme="majorHAnsi" w:cstheme="majorHAnsi"/>
          <w:sz w:val="22"/>
          <w:szCs w:val="22"/>
        </w:rPr>
        <w:t xml:space="preserve">’s progress in </w:t>
      </w:r>
      <w:r w:rsidR="005164E4">
        <w:rPr>
          <w:rFonts w:asciiTheme="majorHAnsi" w:hAnsiTheme="majorHAnsi" w:cstheme="majorHAnsi"/>
          <w:sz w:val="22"/>
          <w:szCs w:val="22"/>
        </w:rPr>
        <w:t>student teaching</w:t>
      </w:r>
      <w:r w:rsidRPr="005164E4">
        <w:rPr>
          <w:rFonts w:asciiTheme="majorHAnsi" w:hAnsiTheme="majorHAnsi" w:cstheme="majorHAnsi"/>
          <w:sz w:val="22"/>
          <w:szCs w:val="22"/>
        </w:rPr>
        <w:t xml:space="preserve">, </w:t>
      </w:r>
      <w:r w:rsidR="001C78E3" w:rsidRPr="005164E4">
        <w:rPr>
          <w:rFonts w:asciiTheme="majorHAnsi" w:hAnsiTheme="majorHAnsi" w:cstheme="majorHAnsi"/>
          <w:sz w:val="22"/>
          <w:szCs w:val="22"/>
        </w:rPr>
        <w:t>they</w:t>
      </w:r>
      <w:r w:rsidRPr="005164E4">
        <w:rPr>
          <w:rFonts w:asciiTheme="majorHAnsi" w:hAnsiTheme="majorHAnsi" w:cstheme="majorHAnsi"/>
          <w:sz w:val="22"/>
          <w:szCs w:val="22"/>
        </w:rPr>
        <w:t xml:space="preserve"> may request that the Program Coordinator observe the </w:t>
      </w:r>
      <w:r w:rsidR="0006552F">
        <w:rPr>
          <w:rFonts w:asciiTheme="majorHAnsi" w:hAnsiTheme="majorHAnsi" w:cstheme="majorHAnsi"/>
          <w:sz w:val="22"/>
          <w:szCs w:val="22"/>
        </w:rPr>
        <w:t>Teacher Candidate</w:t>
      </w:r>
      <w:r w:rsidRPr="005164E4">
        <w:rPr>
          <w:rFonts w:asciiTheme="majorHAnsi" w:hAnsiTheme="majorHAnsi" w:cstheme="majorHAnsi"/>
          <w:sz w:val="22"/>
          <w:szCs w:val="22"/>
        </w:rPr>
        <w:t xml:space="preserve">. The </w:t>
      </w:r>
      <w:r w:rsidR="00C95397" w:rsidRPr="005164E4">
        <w:rPr>
          <w:rFonts w:asciiTheme="majorHAnsi" w:hAnsiTheme="majorHAnsi" w:cstheme="majorHAnsi"/>
          <w:sz w:val="22"/>
          <w:szCs w:val="22"/>
        </w:rPr>
        <w:t>teacher candidate</w:t>
      </w:r>
      <w:r w:rsidRPr="005164E4">
        <w:rPr>
          <w:rFonts w:asciiTheme="majorHAnsi" w:hAnsiTheme="majorHAnsi" w:cstheme="majorHAnsi"/>
          <w:sz w:val="22"/>
          <w:szCs w:val="22"/>
        </w:rPr>
        <w:t xml:space="preserve"> will be notified in advance when this is going to occur</w:t>
      </w:r>
      <w:r w:rsidR="006728F7" w:rsidRPr="005164E4">
        <w:rPr>
          <w:rFonts w:asciiTheme="majorHAnsi" w:hAnsiTheme="majorHAnsi" w:cstheme="majorHAnsi"/>
          <w:sz w:val="22"/>
          <w:szCs w:val="22"/>
        </w:rPr>
        <w:t>.</w:t>
      </w:r>
    </w:p>
    <w:p w14:paraId="1D6D10DF" w14:textId="77777777" w:rsidR="00A1037F" w:rsidRPr="005164E4" w:rsidRDefault="00A1037F" w:rsidP="0036027D">
      <w:pPr>
        <w:tabs>
          <w:tab w:val="left" w:pos="0"/>
          <w:tab w:val="left" w:pos="720"/>
          <w:tab w:val="left" w:pos="1440"/>
          <w:tab w:val="left" w:pos="2160"/>
          <w:tab w:val="left" w:pos="2880"/>
          <w:tab w:val="left" w:pos="3600"/>
          <w:tab w:val="left" w:pos="3960"/>
          <w:tab w:val="left" w:pos="4140"/>
          <w:tab w:val="left" w:pos="4320"/>
          <w:tab w:val="left" w:pos="5040"/>
          <w:tab w:val="left" w:pos="5760"/>
          <w:tab w:val="left" w:pos="6480"/>
          <w:tab w:val="left" w:pos="7200"/>
          <w:tab w:val="left" w:pos="7920"/>
          <w:tab w:val="left" w:pos="8640"/>
        </w:tabs>
        <w:spacing w:before="120"/>
        <w:rPr>
          <w:rFonts w:asciiTheme="majorHAnsi" w:hAnsiTheme="majorHAnsi" w:cstheme="majorHAnsi"/>
          <w:sz w:val="22"/>
          <w:szCs w:val="22"/>
        </w:rPr>
      </w:pPr>
    </w:p>
    <w:p w14:paraId="3DF5C672" w14:textId="7AA8891A" w:rsidR="00A1037F" w:rsidRPr="000111A5" w:rsidRDefault="001C4EE7" w:rsidP="000F2DF0">
      <w:pPr>
        <w:pStyle w:val="Heading2"/>
        <w:sectPr w:rsidR="00A1037F" w:rsidRPr="000111A5" w:rsidSect="00EA1E08">
          <w:pgSz w:w="12240" w:h="15840"/>
          <w:pgMar w:top="1440" w:right="1440" w:bottom="810" w:left="1440" w:header="1440" w:footer="810" w:gutter="0"/>
          <w:cols w:space="720"/>
          <w:noEndnote/>
        </w:sectPr>
      </w:pPr>
      <w:bookmarkStart w:id="73" w:name="_Toc208819857"/>
      <w:r w:rsidRPr="000111A5">
        <w:t>Mandatory Meetings</w:t>
      </w:r>
      <w:bookmarkEnd w:id="73"/>
    </w:p>
    <w:p w14:paraId="5328A849" w14:textId="40636FED" w:rsidR="0036027D" w:rsidRPr="005164E4" w:rsidRDefault="0036027D" w:rsidP="001C4EE7">
      <w:pPr>
        <w:rPr>
          <w:rFonts w:asciiTheme="majorHAnsi" w:hAnsiTheme="majorHAnsi" w:cstheme="majorHAnsi"/>
          <w:sz w:val="22"/>
          <w:szCs w:val="22"/>
        </w:rPr>
      </w:pPr>
      <w:r w:rsidRPr="005164E4">
        <w:rPr>
          <w:rFonts w:asciiTheme="majorHAnsi" w:hAnsiTheme="majorHAnsi" w:cstheme="majorHAnsi"/>
          <w:sz w:val="22"/>
          <w:szCs w:val="22"/>
        </w:rPr>
        <w:t xml:space="preserve">There are several times during each applied experience when it is important for the </w:t>
      </w:r>
      <w:r w:rsidR="004A1A54" w:rsidRPr="005164E4">
        <w:rPr>
          <w:rFonts w:asciiTheme="majorHAnsi" w:hAnsiTheme="majorHAnsi" w:cstheme="majorHAnsi"/>
          <w:sz w:val="22"/>
          <w:szCs w:val="22"/>
        </w:rPr>
        <w:t>teacher candidate</w:t>
      </w:r>
      <w:r w:rsidRPr="005164E4">
        <w:rPr>
          <w:rFonts w:asciiTheme="majorHAnsi" w:hAnsiTheme="majorHAnsi" w:cstheme="majorHAnsi"/>
          <w:sz w:val="22"/>
          <w:szCs w:val="22"/>
        </w:rPr>
        <w:t>, university supervisor</w:t>
      </w:r>
      <w:r w:rsidR="00525D3B" w:rsidRPr="005164E4">
        <w:rPr>
          <w:rFonts w:asciiTheme="majorHAnsi" w:hAnsiTheme="majorHAnsi" w:cstheme="majorHAnsi"/>
          <w:sz w:val="22"/>
          <w:szCs w:val="22"/>
        </w:rPr>
        <w:t>,</w:t>
      </w:r>
      <w:r w:rsidRPr="005164E4">
        <w:rPr>
          <w:rFonts w:asciiTheme="majorHAnsi" w:hAnsiTheme="majorHAnsi" w:cstheme="majorHAnsi"/>
          <w:sz w:val="22"/>
          <w:szCs w:val="22"/>
        </w:rPr>
        <w:t xml:space="preserve"> and cooperating teacher to meet and review the </w:t>
      </w:r>
      <w:r w:rsidR="004A1A54" w:rsidRPr="005164E4">
        <w:rPr>
          <w:rFonts w:asciiTheme="majorHAnsi" w:hAnsiTheme="majorHAnsi" w:cstheme="majorHAnsi"/>
          <w:sz w:val="22"/>
          <w:szCs w:val="22"/>
        </w:rPr>
        <w:t>teacher candidate</w:t>
      </w:r>
      <w:r w:rsidRPr="005164E4">
        <w:rPr>
          <w:rFonts w:asciiTheme="majorHAnsi" w:hAnsiTheme="majorHAnsi" w:cstheme="majorHAnsi"/>
          <w:sz w:val="22"/>
          <w:szCs w:val="22"/>
        </w:rPr>
        <w:t>’s status, term requirements, progress, and areas needing further improvement</w:t>
      </w:r>
      <w:r w:rsidR="005164E4">
        <w:rPr>
          <w:rFonts w:asciiTheme="majorHAnsi" w:hAnsiTheme="majorHAnsi" w:cstheme="majorHAnsi"/>
          <w:sz w:val="22"/>
          <w:szCs w:val="22"/>
        </w:rPr>
        <w:t xml:space="preserve"> or support</w:t>
      </w:r>
      <w:r w:rsidRPr="005164E4">
        <w:rPr>
          <w:rFonts w:asciiTheme="majorHAnsi" w:hAnsiTheme="majorHAnsi" w:cstheme="majorHAnsi"/>
          <w:sz w:val="22"/>
          <w:szCs w:val="22"/>
        </w:rPr>
        <w:t xml:space="preserve">. These meetings occur at the following prescribed times each term: a) at the beginning of the term to </w:t>
      </w:r>
      <w:r w:rsidR="00525D3B" w:rsidRPr="005164E4">
        <w:rPr>
          <w:rFonts w:asciiTheme="majorHAnsi" w:hAnsiTheme="majorHAnsi" w:cstheme="majorHAnsi"/>
          <w:sz w:val="22"/>
          <w:szCs w:val="22"/>
        </w:rPr>
        <w:t>e</w:t>
      </w:r>
      <w:r w:rsidRPr="005164E4">
        <w:rPr>
          <w:rFonts w:asciiTheme="majorHAnsi" w:hAnsiTheme="majorHAnsi" w:cstheme="majorHAnsi"/>
          <w:sz w:val="22"/>
          <w:szCs w:val="22"/>
        </w:rPr>
        <w:t xml:space="preserve">nsure </w:t>
      </w:r>
      <w:r w:rsidR="004A1A54" w:rsidRPr="005164E4">
        <w:rPr>
          <w:rFonts w:asciiTheme="majorHAnsi" w:hAnsiTheme="majorHAnsi" w:cstheme="majorHAnsi"/>
          <w:sz w:val="22"/>
          <w:szCs w:val="22"/>
        </w:rPr>
        <w:t>teacher candidate</w:t>
      </w:r>
      <w:r w:rsidRPr="005164E4">
        <w:rPr>
          <w:rFonts w:asciiTheme="majorHAnsi" w:hAnsiTheme="majorHAnsi" w:cstheme="majorHAnsi"/>
          <w:sz w:val="22"/>
          <w:szCs w:val="22"/>
        </w:rPr>
        <w:t xml:space="preserve"> orientation to the site, b) at the middle of the term for midterm evaluation, and c) at the end of each term for a final evaluation. In addition to these meetings, there conferences, seminars, and </w:t>
      </w:r>
      <w:r w:rsidR="00383B0F" w:rsidRPr="005164E4">
        <w:rPr>
          <w:rFonts w:asciiTheme="majorHAnsi" w:hAnsiTheme="majorHAnsi" w:cstheme="majorHAnsi"/>
          <w:sz w:val="22"/>
          <w:szCs w:val="22"/>
        </w:rPr>
        <w:t>individual meetings</w:t>
      </w:r>
      <w:r w:rsidR="005164E4">
        <w:rPr>
          <w:rFonts w:asciiTheme="majorHAnsi" w:hAnsiTheme="majorHAnsi" w:cstheme="majorHAnsi"/>
          <w:sz w:val="22"/>
          <w:szCs w:val="22"/>
        </w:rPr>
        <w:t xml:space="preserve"> occur </w:t>
      </w:r>
      <w:r w:rsidR="00383B0F" w:rsidRPr="005164E4">
        <w:rPr>
          <w:rFonts w:asciiTheme="majorHAnsi" w:hAnsiTheme="majorHAnsi" w:cstheme="majorHAnsi"/>
          <w:sz w:val="22"/>
          <w:szCs w:val="22"/>
        </w:rPr>
        <w:t xml:space="preserve">as needs arise. </w:t>
      </w:r>
      <w:r w:rsidR="004A1A54" w:rsidRPr="005164E4">
        <w:rPr>
          <w:rFonts w:asciiTheme="majorHAnsi" w:hAnsiTheme="majorHAnsi" w:cstheme="majorHAnsi"/>
          <w:sz w:val="22"/>
          <w:szCs w:val="22"/>
        </w:rPr>
        <w:t>Teacher candidate</w:t>
      </w:r>
      <w:r w:rsidRPr="005164E4">
        <w:rPr>
          <w:rFonts w:asciiTheme="majorHAnsi" w:hAnsiTheme="majorHAnsi" w:cstheme="majorHAnsi"/>
          <w:sz w:val="22"/>
          <w:szCs w:val="22"/>
        </w:rPr>
        <w:t xml:space="preserve">s must attend these meetings in order to pass their </w:t>
      </w:r>
      <w:r w:rsidR="005164E4">
        <w:rPr>
          <w:rFonts w:asciiTheme="majorHAnsi" w:hAnsiTheme="majorHAnsi" w:cstheme="majorHAnsi"/>
          <w:sz w:val="22"/>
          <w:szCs w:val="22"/>
        </w:rPr>
        <w:t>student teaching</w:t>
      </w:r>
      <w:r w:rsidRPr="005164E4">
        <w:rPr>
          <w:rFonts w:asciiTheme="majorHAnsi" w:hAnsiTheme="majorHAnsi" w:cstheme="majorHAnsi"/>
          <w:sz w:val="22"/>
          <w:szCs w:val="22"/>
        </w:rPr>
        <w:t xml:space="preserve"> experiences.</w:t>
      </w:r>
    </w:p>
    <w:p w14:paraId="118FBC82" w14:textId="77777777" w:rsidR="001C4EE7" w:rsidRPr="005164E4" w:rsidRDefault="001C4EE7" w:rsidP="001C4EE7">
      <w:pPr>
        <w:rPr>
          <w:rFonts w:asciiTheme="majorHAnsi" w:hAnsiTheme="majorHAnsi" w:cstheme="majorHAnsi"/>
          <w:sz w:val="22"/>
          <w:szCs w:val="22"/>
        </w:rPr>
      </w:pPr>
    </w:p>
    <w:p w14:paraId="6A41F2CA" w14:textId="0CAA3E61" w:rsidR="00436123" w:rsidRPr="000111A5" w:rsidRDefault="0036027D" w:rsidP="007B29B9">
      <w:pPr>
        <w:pStyle w:val="Heading3"/>
      </w:pPr>
      <w:bookmarkStart w:id="74" w:name="_Toc208819858"/>
      <w:r w:rsidRPr="000111A5">
        <w:t xml:space="preserve">Orientation </w:t>
      </w:r>
      <w:r w:rsidR="00E718F7">
        <w:t>M</w:t>
      </w:r>
      <w:r w:rsidRPr="000111A5">
        <w:t>eetings</w:t>
      </w:r>
      <w:bookmarkEnd w:id="74"/>
    </w:p>
    <w:p w14:paraId="11FB85F3" w14:textId="1F327C73" w:rsidR="0036027D" w:rsidRPr="005164E4" w:rsidRDefault="0036027D" w:rsidP="00436123">
      <w:pPr>
        <w:rPr>
          <w:rFonts w:asciiTheme="majorHAnsi" w:hAnsiTheme="majorHAnsi" w:cstheme="majorHAnsi"/>
          <w:sz w:val="22"/>
          <w:szCs w:val="22"/>
        </w:rPr>
      </w:pPr>
      <w:r w:rsidRPr="005164E4">
        <w:rPr>
          <w:rFonts w:asciiTheme="majorHAnsi" w:hAnsiTheme="majorHAnsi" w:cstheme="majorHAnsi"/>
          <w:sz w:val="22"/>
          <w:szCs w:val="22"/>
        </w:rPr>
        <w:t xml:space="preserve">Orientation meetings are designed to help </w:t>
      </w:r>
      <w:r w:rsidR="004A1A54" w:rsidRPr="005164E4">
        <w:rPr>
          <w:rFonts w:asciiTheme="majorHAnsi" w:hAnsiTheme="majorHAnsi" w:cstheme="majorHAnsi"/>
          <w:sz w:val="22"/>
          <w:szCs w:val="22"/>
        </w:rPr>
        <w:t>teacher candidates</w:t>
      </w:r>
      <w:r w:rsidRPr="005164E4">
        <w:rPr>
          <w:rFonts w:asciiTheme="majorHAnsi" w:hAnsiTheme="majorHAnsi" w:cstheme="majorHAnsi"/>
          <w:sz w:val="22"/>
          <w:szCs w:val="22"/>
        </w:rPr>
        <w:t xml:space="preserve"> get started </w:t>
      </w:r>
      <w:r w:rsidR="005164E4">
        <w:rPr>
          <w:rFonts w:asciiTheme="majorHAnsi" w:hAnsiTheme="majorHAnsi" w:cstheme="majorHAnsi"/>
          <w:sz w:val="22"/>
          <w:szCs w:val="22"/>
        </w:rPr>
        <w:t>at the</w:t>
      </w:r>
      <w:r w:rsidRPr="005164E4">
        <w:rPr>
          <w:rFonts w:asciiTheme="majorHAnsi" w:hAnsiTheme="majorHAnsi" w:cstheme="majorHAnsi"/>
          <w:sz w:val="22"/>
          <w:szCs w:val="22"/>
        </w:rPr>
        <w:t xml:space="preserve"> site to which they are assigned. The </w:t>
      </w:r>
      <w:r w:rsidRPr="005164E4">
        <w:rPr>
          <w:rFonts w:asciiTheme="majorHAnsi" w:hAnsiTheme="majorHAnsi" w:cstheme="majorHAnsi"/>
          <w:i/>
          <w:iCs/>
          <w:sz w:val="22"/>
          <w:szCs w:val="22"/>
        </w:rPr>
        <w:t xml:space="preserve">purposes and outcomes </w:t>
      </w:r>
      <w:r w:rsidRPr="005164E4">
        <w:rPr>
          <w:rFonts w:asciiTheme="majorHAnsi" w:hAnsiTheme="majorHAnsi" w:cstheme="majorHAnsi"/>
          <w:sz w:val="22"/>
          <w:szCs w:val="22"/>
        </w:rPr>
        <w:t>of orientation meetings include:</w:t>
      </w:r>
    </w:p>
    <w:p w14:paraId="3524E26D" w14:textId="77777777" w:rsidR="00436123" w:rsidRPr="005164E4" w:rsidRDefault="00436123" w:rsidP="00436123">
      <w:pPr>
        <w:rPr>
          <w:rFonts w:asciiTheme="majorHAnsi" w:hAnsiTheme="majorHAnsi" w:cstheme="majorHAnsi"/>
          <w:sz w:val="22"/>
          <w:szCs w:val="22"/>
        </w:rPr>
      </w:pPr>
    </w:p>
    <w:p w14:paraId="794E812F" w14:textId="617E5A60" w:rsidR="0036027D" w:rsidRPr="005164E4" w:rsidRDefault="0036027D" w:rsidP="00C14639">
      <w:pPr>
        <w:pStyle w:val="ListParagraph"/>
        <w:numPr>
          <w:ilvl w:val="0"/>
          <w:numId w:val="24"/>
        </w:numPr>
        <w:rPr>
          <w:rFonts w:asciiTheme="majorHAnsi" w:hAnsiTheme="majorHAnsi" w:cstheme="majorHAnsi"/>
          <w:sz w:val="22"/>
          <w:szCs w:val="22"/>
        </w:rPr>
      </w:pPr>
      <w:r w:rsidRPr="005164E4">
        <w:rPr>
          <w:rFonts w:asciiTheme="majorHAnsi" w:hAnsiTheme="majorHAnsi" w:cstheme="majorHAnsi"/>
          <w:sz w:val="22"/>
          <w:szCs w:val="22"/>
        </w:rPr>
        <w:t xml:space="preserve">orienting the </w:t>
      </w:r>
      <w:r w:rsidR="004A1A54" w:rsidRPr="005164E4">
        <w:rPr>
          <w:rFonts w:asciiTheme="majorHAnsi" w:hAnsiTheme="majorHAnsi" w:cstheme="majorHAnsi"/>
          <w:sz w:val="22"/>
          <w:szCs w:val="22"/>
        </w:rPr>
        <w:t>teacher candidate</w:t>
      </w:r>
      <w:r w:rsidRPr="005164E4">
        <w:rPr>
          <w:rFonts w:asciiTheme="majorHAnsi" w:hAnsiTheme="majorHAnsi" w:cstheme="majorHAnsi"/>
          <w:sz w:val="22"/>
          <w:szCs w:val="22"/>
        </w:rPr>
        <w:t xml:space="preserve"> to the agency</w:t>
      </w:r>
      <w:r w:rsidR="007B7468" w:rsidRPr="005164E4">
        <w:rPr>
          <w:rFonts w:asciiTheme="majorHAnsi" w:hAnsiTheme="majorHAnsi" w:cstheme="majorHAnsi"/>
          <w:sz w:val="22"/>
          <w:szCs w:val="22"/>
        </w:rPr>
        <w:t xml:space="preserve"> </w:t>
      </w:r>
      <w:r w:rsidRPr="005164E4">
        <w:rPr>
          <w:rFonts w:asciiTheme="majorHAnsi" w:hAnsiTheme="majorHAnsi" w:cstheme="majorHAnsi"/>
          <w:sz w:val="22"/>
          <w:szCs w:val="22"/>
        </w:rPr>
        <w:t>or school to which the</w:t>
      </w:r>
      <w:r w:rsidR="005164E4">
        <w:rPr>
          <w:rFonts w:asciiTheme="majorHAnsi" w:hAnsiTheme="majorHAnsi" w:cstheme="majorHAnsi"/>
          <w:sz w:val="22"/>
          <w:szCs w:val="22"/>
        </w:rPr>
        <w:t xml:space="preserve">y are </w:t>
      </w:r>
      <w:r w:rsidRPr="005164E4">
        <w:rPr>
          <w:rFonts w:asciiTheme="majorHAnsi" w:hAnsiTheme="majorHAnsi" w:cstheme="majorHAnsi"/>
          <w:sz w:val="22"/>
          <w:szCs w:val="22"/>
        </w:rPr>
        <w:t>assigned,</w:t>
      </w:r>
    </w:p>
    <w:p w14:paraId="53BED3F8" w14:textId="2EA0B43D" w:rsidR="0036027D" w:rsidRPr="005164E4" w:rsidRDefault="0036027D" w:rsidP="00C14639">
      <w:pPr>
        <w:pStyle w:val="ListParagraph"/>
        <w:numPr>
          <w:ilvl w:val="0"/>
          <w:numId w:val="24"/>
        </w:numPr>
        <w:rPr>
          <w:rFonts w:asciiTheme="majorHAnsi" w:hAnsiTheme="majorHAnsi" w:cstheme="majorHAnsi"/>
          <w:sz w:val="22"/>
          <w:szCs w:val="22"/>
        </w:rPr>
      </w:pPr>
      <w:r w:rsidRPr="005164E4">
        <w:rPr>
          <w:rFonts w:asciiTheme="majorHAnsi" w:hAnsiTheme="majorHAnsi" w:cstheme="majorHAnsi"/>
          <w:sz w:val="22"/>
          <w:szCs w:val="22"/>
        </w:rPr>
        <w:t xml:space="preserve">designing or confirming the teaching schedule and </w:t>
      </w:r>
      <w:r w:rsidR="005164E4">
        <w:rPr>
          <w:rFonts w:asciiTheme="majorHAnsi" w:hAnsiTheme="majorHAnsi" w:cstheme="majorHAnsi"/>
          <w:sz w:val="22"/>
          <w:szCs w:val="22"/>
        </w:rPr>
        <w:t xml:space="preserve">required </w:t>
      </w:r>
      <w:r w:rsidRPr="005164E4">
        <w:rPr>
          <w:rFonts w:asciiTheme="majorHAnsi" w:hAnsiTheme="majorHAnsi" w:cstheme="majorHAnsi"/>
          <w:sz w:val="22"/>
          <w:szCs w:val="22"/>
        </w:rPr>
        <w:t>tasks to be</w:t>
      </w:r>
      <w:r w:rsidR="005164E4">
        <w:rPr>
          <w:rFonts w:asciiTheme="majorHAnsi" w:hAnsiTheme="majorHAnsi" w:cstheme="majorHAnsi"/>
          <w:sz w:val="22"/>
          <w:szCs w:val="22"/>
        </w:rPr>
        <w:t xml:space="preserve"> complete for the term</w:t>
      </w:r>
      <w:r w:rsidRPr="005164E4">
        <w:rPr>
          <w:rFonts w:asciiTheme="majorHAnsi" w:hAnsiTheme="majorHAnsi" w:cstheme="majorHAnsi"/>
          <w:sz w:val="22"/>
          <w:szCs w:val="22"/>
        </w:rPr>
        <w:t>,</w:t>
      </w:r>
    </w:p>
    <w:p w14:paraId="5AD6C083" w14:textId="77777777" w:rsidR="0036027D" w:rsidRPr="005164E4" w:rsidRDefault="0036027D" w:rsidP="00C14639">
      <w:pPr>
        <w:pStyle w:val="ListParagraph"/>
        <w:numPr>
          <w:ilvl w:val="0"/>
          <w:numId w:val="24"/>
        </w:numPr>
        <w:rPr>
          <w:rFonts w:asciiTheme="majorHAnsi" w:hAnsiTheme="majorHAnsi" w:cstheme="majorHAnsi"/>
          <w:sz w:val="22"/>
          <w:szCs w:val="22"/>
        </w:rPr>
      </w:pPr>
      <w:r w:rsidRPr="005164E4">
        <w:rPr>
          <w:rFonts w:asciiTheme="majorHAnsi" w:hAnsiTheme="majorHAnsi" w:cstheme="majorHAnsi"/>
          <w:sz w:val="22"/>
          <w:szCs w:val="22"/>
        </w:rPr>
        <w:t>setting meeting or prep times with the cooperating professional and university supervisor, and</w:t>
      </w:r>
    </w:p>
    <w:p w14:paraId="7BA43F3F" w14:textId="5364DE39" w:rsidR="0036027D" w:rsidRPr="005164E4" w:rsidRDefault="0036027D" w:rsidP="00C14639">
      <w:pPr>
        <w:pStyle w:val="ListParagraph"/>
        <w:numPr>
          <w:ilvl w:val="0"/>
          <w:numId w:val="24"/>
        </w:numPr>
        <w:rPr>
          <w:rFonts w:asciiTheme="majorHAnsi" w:hAnsiTheme="majorHAnsi" w:cstheme="majorHAnsi"/>
          <w:sz w:val="22"/>
          <w:szCs w:val="22"/>
        </w:rPr>
      </w:pPr>
      <w:r w:rsidRPr="005164E4">
        <w:rPr>
          <w:rFonts w:asciiTheme="majorHAnsi" w:hAnsiTheme="majorHAnsi" w:cstheme="majorHAnsi"/>
          <w:sz w:val="22"/>
          <w:szCs w:val="22"/>
        </w:rPr>
        <w:t xml:space="preserve">discussing </w:t>
      </w:r>
      <w:r w:rsidR="004A55C4">
        <w:rPr>
          <w:rFonts w:asciiTheme="majorHAnsi" w:hAnsiTheme="majorHAnsi" w:cstheme="majorHAnsi"/>
          <w:sz w:val="22"/>
          <w:szCs w:val="22"/>
        </w:rPr>
        <w:t>student teaching</w:t>
      </w:r>
      <w:r w:rsidRPr="005164E4">
        <w:rPr>
          <w:rFonts w:asciiTheme="majorHAnsi" w:hAnsiTheme="majorHAnsi" w:cstheme="majorHAnsi"/>
          <w:sz w:val="22"/>
          <w:szCs w:val="22"/>
        </w:rPr>
        <w:t xml:space="preserve"> requirements.</w:t>
      </w:r>
    </w:p>
    <w:p w14:paraId="43D29FB2" w14:textId="77777777" w:rsidR="00436123" w:rsidRPr="005164E4" w:rsidRDefault="00436123" w:rsidP="00436123">
      <w:pPr>
        <w:rPr>
          <w:rFonts w:asciiTheme="majorHAnsi" w:hAnsiTheme="majorHAnsi" w:cstheme="majorHAnsi"/>
          <w:sz w:val="22"/>
          <w:szCs w:val="22"/>
        </w:rPr>
      </w:pPr>
    </w:p>
    <w:p w14:paraId="671B5609" w14:textId="506B6A1C" w:rsidR="0036027D" w:rsidRPr="005164E4" w:rsidRDefault="0036027D" w:rsidP="00436123">
      <w:pPr>
        <w:rPr>
          <w:rFonts w:asciiTheme="majorHAnsi" w:hAnsiTheme="majorHAnsi" w:cstheme="majorHAnsi"/>
          <w:sz w:val="22"/>
          <w:szCs w:val="22"/>
        </w:rPr>
      </w:pPr>
      <w:r w:rsidRPr="005164E4">
        <w:rPr>
          <w:rFonts w:asciiTheme="majorHAnsi" w:hAnsiTheme="majorHAnsi" w:cstheme="majorHAnsi"/>
          <w:sz w:val="22"/>
          <w:szCs w:val="22"/>
        </w:rPr>
        <w:t xml:space="preserve">The university supervisor will coordinate and chair the </w:t>
      </w:r>
      <w:r w:rsidR="004A1A54" w:rsidRPr="005164E4">
        <w:rPr>
          <w:rFonts w:asciiTheme="majorHAnsi" w:hAnsiTheme="majorHAnsi" w:cstheme="majorHAnsi"/>
          <w:sz w:val="22"/>
          <w:szCs w:val="22"/>
        </w:rPr>
        <w:t>teacher candidate</w:t>
      </w:r>
      <w:r w:rsidRPr="005164E4">
        <w:rPr>
          <w:rFonts w:asciiTheme="majorHAnsi" w:hAnsiTheme="majorHAnsi" w:cstheme="majorHAnsi"/>
          <w:sz w:val="22"/>
          <w:szCs w:val="22"/>
        </w:rPr>
        <w:t xml:space="preserve">’s first orientation meeting. Prior to the orientation meeting, the </w:t>
      </w:r>
      <w:r w:rsidR="00081D8B" w:rsidRPr="005164E4">
        <w:rPr>
          <w:rFonts w:asciiTheme="majorHAnsi" w:hAnsiTheme="majorHAnsi" w:cstheme="majorHAnsi"/>
          <w:sz w:val="22"/>
          <w:szCs w:val="22"/>
        </w:rPr>
        <w:t>teacher candidate</w:t>
      </w:r>
      <w:r w:rsidRPr="005164E4">
        <w:rPr>
          <w:rFonts w:asciiTheme="majorHAnsi" w:hAnsiTheme="majorHAnsi" w:cstheme="majorHAnsi"/>
          <w:sz w:val="22"/>
          <w:szCs w:val="22"/>
        </w:rPr>
        <w:t xml:space="preserve"> should meet with </w:t>
      </w:r>
      <w:r w:rsidR="00803FE2" w:rsidRPr="005164E4">
        <w:rPr>
          <w:rFonts w:asciiTheme="majorHAnsi" w:hAnsiTheme="majorHAnsi" w:cstheme="majorHAnsi"/>
          <w:sz w:val="22"/>
          <w:szCs w:val="22"/>
        </w:rPr>
        <w:t>their</w:t>
      </w:r>
      <w:r w:rsidRPr="005164E4">
        <w:rPr>
          <w:rFonts w:asciiTheme="majorHAnsi" w:hAnsiTheme="majorHAnsi" w:cstheme="majorHAnsi"/>
          <w:sz w:val="22"/>
          <w:szCs w:val="22"/>
        </w:rPr>
        <w:t xml:space="preserve"> supervisor to discuss specific needs in terms of desired outcomes for the term. In subsequent terms, </w:t>
      </w:r>
      <w:r w:rsidR="00081D8B" w:rsidRPr="005164E4">
        <w:rPr>
          <w:rFonts w:asciiTheme="majorHAnsi" w:hAnsiTheme="majorHAnsi" w:cstheme="majorHAnsi"/>
          <w:sz w:val="22"/>
          <w:szCs w:val="22"/>
        </w:rPr>
        <w:t>teacher candidates</w:t>
      </w:r>
      <w:r w:rsidRPr="005164E4">
        <w:rPr>
          <w:rFonts w:asciiTheme="majorHAnsi" w:hAnsiTheme="majorHAnsi" w:cstheme="majorHAnsi"/>
          <w:sz w:val="22"/>
          <w:szCs w:val="22"/>
        </w:rPr>
        <w:t xml:space="preserve"> are encouraged to schedule and facilitate this meeting.</w:t>
      </w:r>
    </w:p>
    <w:p w14:paraId="1EC084BE" w14:textId="77777777" w:rsidR="0036027D" w:rsidRPr="005164E4" w:rsidRDefault="0036027D" w:rsidP="0036027D">
      <w:pPr>
        <w:tabs>
          <w:tab w:val="left" w:pos="720"/>
          <w:tab w:val="left" w:pos="1080"/>
        </w:tabs>
        <w:rPr>
          <w:rFonts w:asciiTheme="majorHAnsi" w:hAnsiTheme="majorHAnsi" w:cstheme="majorHAnsi"/>
          <w:sz w:val="22"/>
          <w:szCs w:val="22"/>
        </w:rPr>
      </w:pPr>
    </w:p>
    <w:p w14:paraId="5C84163B" w14:textId="0F03D871" w:rsidR="00436123" w:rsidRPr="000111A5" w:rsidRDefault="0036027D" w:rsidP="007B29B9">
      <w:pPr>
        <w:pStyle w:val="Heading3"/>
      </w:pPr>
      <w:bookmarkStart w:id="75" w:name="_Toc208819859"/>
      <w:r w:rsidRPr="00E718F7">
        <w:t xml:space="preserve">Midterm </w:t>
      </w:r>
      <w:r w:rsidR="00395F3D" w:rsidRPr="00E718F7">
        <w:t>M</w:t>
      </w:r>
      <w:r w:rsidRPr="00E718F7">
        <w:t>eetings</w:t>
      </w:r>
      <w:bookmarkEnd w:id="75"/>
    </w:p>
    <w:p w14:paraId="5AB12EF6" w14:textId="296CF80C" w:rsidR="0036027D" w:rsidRPr="006C589E" w:rsidRDefault="0036027D" w:rsidP="0036027D">
      <w:pPr>
        <w:tabs>
          <w:tab w:val="left" w:pos="720"/>
          <w:tab w:val="left" w:pos="1080"/>
        </w:tabs>
        <w:rPr>
          <w:rFonts w:asciiTheme="majorHAnsi" w:hAnsiTheme="majorHAnsi" w:cstheme="majorHAnsi"/>
          <w:sz w:val="22"/>
          <w:szCs w:val="22"/>
        </w:rPr>
      </w:pPr>
      <w:r w:rsidRPr="006C589E">
        <w:rPr>
          <w:rFonts w:asciiTheme="majorHAnsi" w:hAnsiTheme="majorHAnsi" w:cstheme="majorHAnsi"/>
          <w:sz w:val="22"/>
          <w:szCs w:val="22"/>
        </w:rPr>
        <w:t xml:space="preserve">Midterm meetings usually occur during the </w:t>
      </w:r>
      <w:r w:rsidR="00383B0F" w:rsidRPr="006C589E">
        <w:rPr>
          <w:rFonts w:asciiTheme="majorHAnsi" w:hAnsiTheme="majorHAnsi" w:cstheme="majorHAnsi"/>
          <w:sz w:val="22"/>
          <w:szCs w:val="22"/>
        </w:rPr>
        <w:t>5</w:t>
      </w:r>
      <w:r w:rsidR="00383B0F" w:rsidRPr="006C589E">
        <w:rPr>
          <w:rFonts w:asciiTheme="majorHAnsi" w:hAnsiTheme="majorHAnsi" w:cstheme="majorHAnsi"/>
          <w:sz w:val="22"/>
          <w:szCs w:val="22"/>
          <w:vertAlign w:val="superscript"/>
        </w:rPr>
        <w:t>th</w:t>
      </w:r>
      <w:r w:rsidR="00383B0F" w:rsidRPr="006C589E">
        <w:rPr>
          <w:rFonts w:asciiTheme="majorHAnsi" w:hAnsiTheme="majorHAnsi" w:cstheme="majorHAnsi"/>
          <w:sz w:val="22"/>
          <w:szCs w:val="22"/>
        </w:rPr>
        <w:t xml:space="preserve"> or </w:t>
      </w:r>
      <w:r w:rsidRPr="006C589E">
        <w:rPr>
          <w:rFonts w:asciiTheme="majorHAnsi" w:hAnsiTheme="majorHAnsi" w:cstheme="majorHAnsi"/>
          <w:sz w:val="22"/>
          <w:szCs w:val="22"/>
        </w:rPr>
        <w:t>6</w:t>
      </w:r>
      <w:r w:rsidRPr="006C589E">
        <w:rPr>
          <w:rFonts w:asciiTheme="majorHAnsi" w:hAnsiTheme="majorHAnsi" w:cstheme="majorHAnsi"/>
          <w:sz w:val="22"/>
          <w:szCs w:val="22"/>
          <w:vertAlign w:val="superscript"/>
        </w:rPr>
        <w:t>th</w:t>
      </w:r>
      <w:r w:rsidRPr="006C589E">
        <w:rPr>
          <w:rFonts w:asciiTheme="majorHAnsi" w:hAnsiTheme="majorHAnsi" w:cstheme="majorHAnsi"/>
          <w:sz w:val="22"/>
          <w:szCs w:val="22"/>
        </w:rPr>
        <w:t xml:space="preserve"> week of each term and provide a time for </w:t>
      </w:r>
      <w:r w:rsidR="004A1A54" w:rsidRPr="006C589E">
        <w:rPr>
          <w:rFonts w:asciiTheme="majorHAnsi" w:hAnsiTheme="majorHAnsi" w:cstheme="majorHAnsi"/>
          <w:sz w:val="22"/>
          <w:szCs w:val="22"/>
        </w:rPr>
        <w:t>teacher candidates</w:t>
      </w:r>
      <w:r w:rsidRPr="006C589E">
        <w:rPr>
          <w:rFonts w:asciiTheme="majorHAnsi" w:hAnsiTheme="majorHAnsi" w:cstheme="majorHAnsi"/>
          <w:sz w:val="22"/>
          <w:szCs w:val="22"/>
        </w:rPr>
        <w:t xml:space="preserve"> to review their progress with their university supervisor and cooperating professional. The purposes and outcomes for midterm meetings are to:</w:t>
      </w:r>
    </w:p>
    <w:p w14:paraId="5A636736" w14:textId="0FD0E1F7" w:rsidR="0036027D" w:rsidRPr="006C589E" w:rsidRDefault="0036027D" w:rsidP="00C14639">
      <w:pPr>
        <w:pStyle w:val="ListParagraph"/>
        <w:numPr>
          <w:ilvl w:val="0"/>
          <w:numId w:val="25"/>
        </w:numPr>
        <w:rPr>
          <w:rFonts w:asciiTheme="majorHAnsi" w:hAnsiTheme="majorHAnsi" w:cstheme="majorHAnsi"/>
          <w:sz w:val="22"/>
          <w:szCs w:val="22"/>
        </w:rPr>
      </w:pPr>
      <w:r w:rsidRPr="006C589E">
        <w:rPr>
          <w:rFonts w:asciiTheme="majorHAnsi" w:hAnsiTheme="majorHAnsi" w:cstheme="majorHAnsi"/>
          <w:sz w:val="22"/>
          <w:szCs w:val="22"/>
        </w:rPr>
        <w:t xml:space="preserve">provide a status report on a </w:t>
      </w:r>
      <w:r w:rsidR="004A1A54" w:rsidRPr="006C589E">
        <w:rPr>
          <w:rFonts w:asciiTheme="majorHAnsi" w:hAnsiTheme="majorHAnsi" w:cstheme="majorHAnsi"/>
          <w:sz w:val="22"/>
          <w:szCs w:val="22"/>
        </w:rPr>
        <w:t>teacher candidate</w:t>
      </w:r>
      <w:r w:rsidRPr="006C589E">
        <w:rPr>
          <w:rFonts w:asciiTheme="majorHAnsi" w:hAnsiTheme="majorHAnsi" w:cstheme="majorHAnsi"/>
          <w:sz w:val="22"/>
          <w:szCs w:val="22"/>
        </w:rPr>
        <w:t xml:space="preserve">’s </w:t>
      </w:r>
      <w:r w:rsidR="006C589E">
        <w:rPr>
          <w:rFonts w:asciiTheme="majorHAnsi" w:hAnsiTheme="majorHAnsi" w:cstheme="majorHAnsi"/>
          <w:sz w:val="22"/>
          <w:szCs w:val="22"/>
        </w:rPr>
        <w:t>student teaching</w:t>
      </w:r>
      <w:r w:rsidRPr="006C589E">
        <w:rPr>
          <w:rFonts w:asciiTheme="majorHAnsi" w:hAnsiTheme="majorHAnsi" w:cstheme="majorHAnsi"/>
          <w:sz w:val="22"/>
          <w:szCs w:val="22"/>
        </w:rPr>
        <w:t xml:space="preserve"> activities to date,</w:t>
      </w:r>
    </w:p>
    <w:p w14:paraId="430F553C" w14:textId="77777777" w:rsidR="0036027D" w:rsidRPr="006C589E" w:rsidRDefault="0036027D" w:rsidP="00C14639">
      <w:pPr>
        <w:pStyle w:val="ListParagraph"/>
        <w:numPr>
          <w:ilvl w:val="0"/>
          <w:numId w:val="25"/>
        </w:numPr>
        <w:rPr>
          <w:rFonts w:asciiTheme="majorHAnsi" w:hAnsiTheme="majorHAnsi" w:cstheme="majorHAnsi"/>
          <w:sz w:val="22"/>
          <w:szCs w:val="22"/>
        </w:rPr>
      </w:pPr>
      <w:r w:rsidRPr="006C589E">
        <w:rPr>
          <w:rFonts w:asciiTheme="majorHAnsi" w:hAnsiTheme="majorHAnsi" w:cstheme="majorHAnsi"/>
          <w:sz w:val="22"/>
          <w:szCs w:val="22"/>
        </w:rPr>
        <w:t xml:space="preserve">review the </w:t>
      </w:r>
      <w:r w:rsidR="004A1A54" w:rsidRPr="006C589E">
        <w:rPr>
          <w:rFonts w:asciiTheme="majorHAnsi" w:hAnsiTheme="majorHAnsi" w:cstheme="majorHAnsi"/>
          <w:sz w:val="22"/>
          <w:szCs w:val="22"/>
        </w:rPr>
        <w:t>teacher candidate</w:t>
      </w:r>
      <w:r w:rsidRPr="006C589E">
        <w:rPr>
          <w:rFonts w:asciiTheme="majorHAnsi" w:hAnsiTheme="majorHAnsi" w:cstheme="majorHAnsi"/>
          <w:sz w:val="22"/>
          <w:szCs w:val="22"/>
        </w:rPr>
        <w:t>’s progress and decide on tasks for the remainder of the term, and</w:t>
      </w:r>
    </w:p>
    <w:p w14:paraId="3E45B56A" w14:textId="77777777" w:rsidR="0036027D" w:rsidRPr="006C589E" w:rsidRDefault="0036027D" w:rsidP="00C14639">
      <w:pPr>
        <w:pStyle w:val="ListParagraph"/>
        <w:numPr>
          <w:ilvl w:val="0"/>
          <w:numId w:val="25"/>
        </w:numPr>
        <w:rPr>
          <w:rFonts w:asciiTheme="majorHAnsi" w:hAnsiTheme="majorHAnsi" w:cstheme="majorHAnsi"/>
          <w:sz w:val="22"/>
          <w:szCs w:val="22"/>
        </w:rPr>
        <w:sectPr w:rsidR="0036027D" w:rsidRPr="006C589E" w:rsidSect="0036027D">
          <w:type w:val="continuous"/>
          <w:pgSz w:w="12240" w:h="15840"/>
          <w:pgMar w:top="1440" w:right="1440" w:bottom="810" w:left="1440" w:header="1440" w:footer="810" w:gutter="0"/>
          <w:cols w:space="720"/>
          <w:noEndnote/>
        </w:sectPr>
      </w:pPr>
      <w:r w:rsidRPr="006C589E">
        <w:rPr>
          <w:rFonts w:asciiTheme="majorHAnsi" w:hAnsiTheme="majorHAnsi" w:cstheme="majorHAnsi"/>
          <w:sz w:val="22"/>
          <w:szCs w:val="22"/>
        </w:rPr>
        <w:t xml:space="preserve">refine the </w:t>
      </w:r>
      <w:r w:rsidR="004A1A54" w:rsidRPr="006C589E">
        <w:rPr>
          <w:rFonts w:asciiTheme="majorHAnsi" w:hAnsiTheme="majorHAnsi" w:cstheme="majorHAnsi"/>
          <w:sz w:val="22"/>
          <w:szCs w:val="22"/>
        </w:rPr>
        <w:t>teacher candidate</w:t>
      </w:r>
      <w:r w:rsidRPr="006C589E">
        <w:rPr>
          <w:rFonts w:asciiTheme="majorHAnsi" w:hAnsiTheme="majorHAnsi" w:cstheme="majorHAnsi"/>
          <w:sz w:val="22"/>
          <w:szCs w:val="22"/>
        </w:rPr>
        <w:t>’s skills in self-evaluation, meeting facilitation, and oral communication.</w:t>
      </w:r>
    </w:p>
    <w:p w14:paraId="134D7C73" w14:textId="7AFB193B" w:rsidR="0036027D" w:rsidRPr="006C589E" w:rsidRDefault="0036027D" w:rsidP="0036027D">
      <w:pPr>
        <w:tabs>
          <w:tab w:val="left" w:pos="720"/>
          <w:tab w:val="left" w:pos="1080"/>
        </w:tabs>
        <w:spacing w:before="120"/>
        <w:rPr>
          <w:rFonts w:asciiTheme="majorHAnsi" w:hAnsiTheme="majorHAnsi" w:cstheme="majorHAnsi"/>
          <w:sz w:val="22"/>
          <w:szCs w:val="22"/>
        </w:rPr>
      </w:pPr>
      <w:r w:rsidRPr="006C589E">
        <w:rPr>
          <w:rFonts w:asciiTheme="majorHAnsi" w:hAnsiTheme="majorHAnsi" w:cstheme="majorHAnsi"/>
          <w:sz w:val="22"/>
          <w:szCs w:val="22"/>
        </w:rPr>
        <w:t xml:space="preserve">To plan for a midterm meeting, </w:t>
      </w:r>
      <w:r w:rsidR="004A1A54" w:rsidRPr="006C589E">
        <w:rPr>
          <w:rFonts w:asciiTheme="majorHAnsi" w:hAnsiTheme="majorHAnsi" w:cstheme="majorHAnsi"/>
          <w:sz w:val="22"/>
          <w:szCs w:val="22"/>
        </w:rPr>
        <w:t>teacher candidate</w:t>
      </w:r>
      <w:r w:rsidRPr="006C589E">
        <w:rPr>
          <w:rFonts w:asciiTheme="majorHAnsi" w:hAnsiTheme="majorHAnsi" w:cstheme="majorHAnsi"/>
          <w:sz w:val="22"/>
          <w:szCs w:val="22"/>
        </w:rPr>
        <w:t xml:space="preserve">s should review the sample Midterm Meeting Agenda </w:t>
      </w:r>
      <w:r w:rsidR="002334EB" w:rsidRPr="006C589E">
        <w:rPr>
          <w:rFonts w:asciiTheme="majorHAnsi" w:hAnsiTheme="majorHAnsi" w:cstheme="majorHAnsi"/>
          <w:sz w:val="22"/>
          <w:szCs w:val="22"/>
        </w:rPr>
        <w:t xml:space="preserve">(available on </w:t>
      </w:r>
      <w:r w:rsidR="00CB1C64" w:rsidRPr="006C589E">
        <w:rPr>
          <w:rFonts w:asciiTheme="majorHAnsi" w:hAnsiTheme="majorHAnsi" w:cstheme="majorHAnsi"/>
          <w:sz w:val="22"/>
          <w:szCs w:val="22"/>
        </w:rPr>
        <w:t>Canvas</w:t>
      </w:r>
      <w:r w:rsidR="0069448C" w:rsidRPr="006C589E">
        <w:rPr>
          <w:rFonts w:asciiTheme="majorHAnsi" w:hAnsiTheme="majorHAnsi" w:cstheme="majorHAnsi"/>
          <w:sz w:val="22"/>
          <w:szCs w:val="22"/>
        </w:rPr>
        <w:t xml:space="preserve"> for each of the </w:t>
      </w:r>
      <w:r w:rsidR="006C589E">
        <w:rPr>
          <w:rFonts w:asciiTheme="majorHAnsi" w:hAnsiTheme="majorHAnsi" w:cstheme="majorHAnsi"/>
          <w:sz w:val="22"/>
          <w:szCs w:val="22"/>
        </w:rPr>
        <w:t>student teaching</w:t>
      </w:r>
      <w:r w:rsidR="0069448C" w:rsidRPr="006C589E">
        <w:rPr>
          <w:rFonts w:asciiTheme="majorHAnsi" w:hAnsiTheme="majorHAnsi" w:cstheme="majorHAnsi"/>
          <w:sz w:val="22"/>
          <w:szCs w:val="22"/>
        </w:rPr>
        <w:t xml:space="preserve"> experiences</w:t>
      </w:r>
      <w:r w:rsidR="002334EB" w:rsidRPr="006C589E">
        <w:rPr>
          <w:rFonts w:asciiTheme="majorHAnsi" w:hAnsiTheme="majorHAnsi" w:cstheme="majorHAnsi"/>
          <w:sz w:val="22"/>
          <w:szCs w:val="22"/>
        </w:rPr>
        <w:t>)</w:t>
      </w:r>
      <w:r w:rsidRPr="006C589E">
        <w:rPr>
          <w:rFonts w:asciiTheme="majorHAnsi" w:hAnsiTheme="majorHAnsi" w:cstheme="majorHAnsi"/>
          <w:sz w:val="22"/>
          <w:szCs w:val="22"/>
        </w:rPr>
        <w:t xml:space="preserve">. Prior to the midterm meeting, </w:t>
      </w:r>
      <w:r w:rsidR="004A1A54" w:rsidRPr="006C589E">
        <w:rPr>
          <w:rFonts w:asciiTheme="majorHAnsi" w:hAnsiTheme="majorHAnsi" w:cstheme="majorHAnsi"/>
          <w:sz w:val="22"/>
          <w:szCs w:val="22"/>
        </w:rPr>
        <w:t>teacher candidates</w:t>
      </w:r>
      <w:r w:rsidRPr="006C589E">
        <w:rPr>
          <w:rFonts w:asciiTheme="majorHAnsi" w:hAnsiTheme="majorHAnsi" w:cstheme="majorHAnsi"/>
          <w:sz w:val="22"/>
          <w:szCs w:val="22"/>
        </w:rPr>
        <w:t xml:space="preserve"> will check with their supervisors to determine additional agenda items for discussion. </w:t>
      </w:r>
      <w:r w:rsidR="004A1A54" w:rsidRPr="006C589E">
        <w:rPr>
          <w:rFonts w:asciiTheme="majorHAnsi" w:hAnsiTheme="majorHAnsi" w:cstheme="majorHAnsi"/>
          <w:sz w:val="22"/>
          <w:szCs w:val="22"/>
        </w:rPr>
        <w:t>Teacher candidate</w:t>
      </w:r>
      <w:r w:rsidRPr="006C589E">
        <w:rPr>
          <w:rFonts w:asciiTheme="majorHAnsi" w:hAnsiTheme="majorHAnsi" w:cstheme="majorHAnsi"/>
          <w:sz w:val="22"/>
          <w:szCs w:val="22"/>
        </w:rPr>
        <w:t>s should:</w:t>
      </w:r>
    </w:p>
    <w:p w14:paraId="1EAC128F" w14:textId="77777777" w:rsidR="0036027D" w:rsidRPr="006C589E" w:rsidRDefault="0036027D" w:rsidP="00C14639">
      <w:pPr>
        <w:pStyle w:val="ListParagraph"/>
        <w:numPr>
          <w:ilvl w:val="0"/>
          <w:numId w:val="26"/>
        </w:numPr>
        <w:rPr>
          <w:rFonts w:asciiTheme="majorHAnsi" w:hAnsiTheme="majorHAnsi" w:cstheme="majorHAnsi"/>
          <w:sz w:val="22"/>
          <w:szCs w:val="22"/>
        </w:rPr>
      </w:pPr>
      <w:r w:rsidRPr="006C589E">
        <w:rPr>
          <w:rFonts w:asciiTheme="majorHAnsi" w:hAnsiTheme="majorHAnsi" w:cstheme="majorHAnsi"/>
          <w:sz w:val="22"/>
          <w:szCs w:val="22"/>
        </w:rPr>
        <w:t>schedule a meeting time for their team (</w:t>
      </w:r>
      <w:r w:rsidR="004A1A54" w:rsidRPr="006C589E">
        <w:rPr>
          <w:rFonts w:asciiTheme="majorHAnsi" w:hAnsiTheme="majorHAnsi" w:cstheme="majorHAnsi"/>
          <w:sz w:val="22"/>
          <w:szCs w:val="22"/>
        </w:rPr>
        <w:t>teacher candidate</w:t>
      </w:r>
      <w:r w:rsidRPr="006C589E">
        <w:rPr>
          <w:rFonts w:asciiTheme="majorHAnsi" w:hAnsiTheme="majorHAnsi" w:cstheme="majorHAnsi"/>
          <w:sz w:val="22"/>
          <w:szCs w:val="22"/>
        </w:rPr>
        <w:t>, cooperating professional(s) and university supervisor),</w:t>
      </w:r>
    </w:p>
    <w:p w14:paraId="4A50B611" w14:textId="77777777" w:rsidR="0036027D" w:rsidRPr="006C589E" w:rsidRDefault="0036027D" w:rsidP="00C14639">
      <w:pPr>
        <w:pStyle w:val="ListParagraph"/>
        <w:numPr>
          <w:ilvl w:val="0"/>
          <w:numId w:val="26"/>
        </w:numPr>
        <w:rPr>
          <w:rFonts w:asciiTheme="majorHAnsi" w:hAnsiTheme="majorHAnsi" w:cstheme="majorHAnsi"/>
          <w:sz w:val="22"/>
          <w:szCs w:val="22"/>
        </w:rPr>
      </w:pPr>
      <w:r w:rsidRPr="006C589E">
        <w:rPr>
          <w:rFonts w:asciiTheme="majorHAnsi" w:hAnsiTheme="majorHAnsi" w:cstheme="majorHAnsi"/>
          <w:sz w:val="22"/>
          <w:szCs w:val="22"/>
        </w:rPr>
        <w:t xml:space="preserve">provide a </w:t>
      </w:r>
      <w:r w:rsidRPr="006C589E">
        <w:rPr>
          <w:rFonts w:asciiTheme="majorHAnsi" w:hAnsiTheme="majorHAnsi" w:cstheme="majorHAnsi"/>
          <w:sz w:val="22"/>
          <w:szCs w:val="22"/>
          <w:u w:val="single"/>
        </w:rPr>
        <w:t>written agenda</w:t>
      </w:r>
      <w:r w:rsidRPr="006C589E">
        <w:rPr>
          <w:rFonts w:asciiTheme="majorHAnsi" w:hAnsiTheme="majorHAnsi" w:cstheme="majorHAnsi"/>
          <w:sz w:val="22"/>
          <w:szCs w:val="22"/>
        </w:rPr>
        <w:t xml:space="preserve"> for the meeting.</w:t>
      </w:r>
    </w:p>
    <w:p w14:paraId="5F36075E" w14:textId="77777777" w:rsidR="007D2602" w:rsidRPr="006C589E" w:rsidRDefault="007D2602" w:rsidP="008F0862">
      <w:pPr>
        <w:rPr>
          <w:rFonts w:asciiTheme="majorHAnsi" w:hAnsiTheme="majorHAnsi" w:cstheme="majorHAnsi"/>
          <w:sz w:val="22"/>
          <w:szCs w:val="22"/>
        </w:rPr>
      </w:pPr>
    </w:p>
    <w:p w14:paraId="156573E8" w14:textId="4F4683AB" w:rsidR="0036027D" w:rsidRPr="006C589E" w:rsidRDefault="0036027D" w:rsidP="007D2602">
      <w:pPr>
        <w:rPr>
          <w:rFonts w:asciiTheme="majorHAnsi" w:hAnsiTheme="majorHAnsi" w:cstheme="majorHAnsi"/>
          <w:b/>
          <w:bCs/>
          <w:i/>
          <w:iCs/>
          <w:sz w:val="22"/>
          <w:szCs w:val="22"/>
        </w:rPr>
      </w:pPr>
      <w:r w:rsidRPr="006C589E">
        <w:rPr>
          <w:rFonts w:asciiTheme="majorHAnsi" w:hAnsiTheme="majorHAnsi" w:cstheme="majorHAnsi"/>
          <w:sz w:val="22"/>
          <w:szCs w:val="22"/>
        </w:rPr>
        <w:lastRenderedPageBreak/>
        <w:t xml:space="preserve">The </w:t>
      </w:r>
      <w:r w:rsidR="004A1A54" w:rsidRPr="006C589E">
        <w:rPr>
          <w:rFonts w:asciiTheme="majorHAnsi" w:hAnsiTheme="majorHAnsi" w:cstheme="majorHAnsi"/>
          <w:sz w:val="22"/>
          <w:szCs w:val="22"/>
        </w:rPr>
        <w:t>teacher candidate</w:t>
      </w:r>
      <w:r w:rsidRPr="006C589E">
        <w:rPr>
          <w:rFonts w:asciiTheme="majorHAnsi" w:hAnsiTheme="majorHAnsi" w:cstheme="majorHAnsi"/>
          <w:sz w:val="22"/>
          <w:szCs w:val="22"/>
        </w:rPr>
        <w:t xml:space="preserve">’s university supervisor may be asked to coordinate and chair the first midterm meeting, but </w:t>
      </w:r>
      <w:r w:rsidR="004A1A54" w:rsidRPr="006C589E">
        <w:rPr>
          <w:rFonts w:asciiTheme="majorHAnsi" w:hAnsiTheme="majorHAnsi" w:cstheme="majorHAnsi"/>
          <w:sz w:val="22"/>
          <w:szCs w:val="22"/>
        </w:rPr>
        <w:t>teacher candidates</w:t>
      </w:r>
      <w:r w:rsidRPr="006C589E">
        <w:rPr>
          <w:rFonts w:asciiTheme="majorHAnsi" w:hAnsiTheme="majorHAnsi" w:cstheme="majorHAnsi"/>
          <w:sz w:val="22"/>
          <w:szCs w:val="22"/>
        </w:rPr>
        <w:t xml:space="preserve"> will be asked to assume this responsibility in later terms.</w:t>
      </w:r>
    </w:p>
    <w:p w14:paraId="701C5AED" w14:textId="77777777" w:rsidR="0036027D" w:rsidRPr="006C589E" w:rsidRDefault="0036027D" w:rsidP="0036027D">
      <w:pPr>
        <w:tabs>
          <w:tab w:val="left" w:pos="0"/>
          <w:tab w:val="left" w:pos="720"/>
          <w:tab w:val="left" w:pos="1080"/>
          <w:tab w:val="left" w:pos="1440"/>
          <w:tab w:val="left" w:pos="1800"/>
          <w:tab w:val="left" w:pos="2160"/>
          <w:tab w:val="left" w:pos="2880"/>
          <w:tab w:val="left" w:pos="4320"/>
        </w:tabs>
        <w:rPr>
          <w:rFonts w:asciiTheme="majorHAnsi" w:hAnsiTheme="majorHAnsi" w:cstheme="majorHAnsi"/>
          <w:b/>
          <w:bCs/>
          <w:i/>
          <w:iCs/>
          <w:sz w:val="22"/>
          <w:szCs w:val="22"/>
        </w:rPr>
      </w:pPr>
    </w:p>
    <w:p w14:paraId="54228A04" w14:textId="19144C7F" w:rsidR="007D2602" w:rsidRPr="000111A5" w:rsidRDefault="0036027D" w:rsidP="007B29B9">
      <w:pPr>
        <w:pStyle w:val="Heading3"/>
      </w:pPr>
      <w:bookmarkStart w:id="76" w:name="_Toc208819860"/>
      <w:r w:rsidRPr="000111A5">
        <w:t xml:space="preserve">Final </w:t>
      </w:r>
      <w:r w:rsidR="005031CA" w:rsidRPr="000111A5">
        <w:t>M</w:t>
      </w:r>
      <w:r w:rsidRPr="000111A5">
        <w:t>eetings</w:t>
      </w:r>
      <w:bookmarkEnd w:id="76"/>
      <w:r w:rsidRPr="000111A5">
        <w:t xml:space="preserve"> </w:t>
      </w:r>
    </w:p>
    <w:p w14:paraId="0AD93987" w14:textId="0B27BF8C" w:rsidR="0036027D" w:rsidRPr="006C589E" w:rsidRDefault="0036027D" w:rsidP="0036027D">
      <w:pPr>
        <w:tabs>
          <w:tab w:val="left" w:pos="0"/>
          <w:tab w:val="left" w:pos="720"/>
          <w:tab w:val="left" w:pos="1080"/>
          <w:tab w:val="left" w:pos="1440"/>
          <w:tab w:val="left" w:pos="1800"/>
          <w:tab w:val="left" w:pos="2160"/>
          <w:tab w:val="left" w:pos="2880"/>
          <w:tab w:val="left" w:pos="4320"/>
        </w:tabs>
        <w:rPr>
          <w:rFonts w:asciiTheme="majorHAnsi" w:hAnsiTheme="majorHAnsi" w:cstheme="majorHAnsi"/>
          <w:sz w:val="22"/>
          <w:szCs w:val="22"/>
        </w:rPr>
      </w:pPr>
      <w:r w:rsidRPr="006C589E">
        <w:rPr>
          <w:rFonts w:asciiTheme="majorHAnsi" w:hAnsiTheme="majorHAnsi" w:cstheme="majorHAnsi"/>
          <w:sz w:val="22"/>
          <w:szCs w:val="22"/>
        </w:rPr>
        <w:t>Final meetings</w:t>
      </w:r>
      <w:r w:rsidRPr="006C589E">
        <w:rPr>
          <w:rFonts w:asciiTheme="majorHAnsi" w:hAnsiTheme="majorHAnsi" w:cstheme="majorHAnsi"/>
          <w:b/>
          <w:bCs/>
          <w:sz w:val="22"/>
          <w:szCs w:val="22"/>
        </w:rPr>
        <w:t xml:space="preserve"> </w:t>
      </w:r>
      <w:r w:rsidRPr="006C589E">
        <w:rPr>
          <w:rFonts w:asciiTheme="majorHAnsi" w:hAnsiTheme="majorHAnsi" w:cstheme="majorHAnsi"/>
          <w:sz w:val="22"/>
          <w:szCs w:val="22"/>
        </w:rPr>
        <w:t xml:space="preserve">occur during </w:t>
      </w:r>
      <w:r w:rsidR="007B7468" w:rsidRPr="006C589E">
        <w:rPr>
          <w:rFonts w:asciiTheme="majorHAnsi" w:hAnsiTheme="majorHAnsi" w:cstheme="majorHAnsi"/>
          <w:sz w:val="22"/>
          <w:szCs w:val="22"/>
        </w:rPr>
        <w:t xml:space="preserve">week 10 &amp; </w:t>
      </w:r>
      <w:r w:rsidRPr="006C589E">
        <w:rPr>
          <w:rFonts w:asciiTheme="majorHAnsi" w:hAnsiTheme="majorHAnsi" w:cstheme="majorHAnsi"/>
          <w:sz w:val="22"/>
          <w:szCs w:val="22"/>
        </w:rPr>
        <w:t xml:space="preserve">finals week each term and serve as the final evaluation of </w:t>
      </w:r>
      <w:r w:rsidR="004A1A54" w:rsidRPr="006C589E">
        <w:rPr>
          <w:rFonts w:asciiTheme="majorHAnsi" w:hAnsiTheme="majorHAnsi" w:cstheme="majorHAnsi"/>
          <w:sz w:val="22"/>
          <w:szCs w:val="22"/>
        </w:rPr>
        <w:t>teacher candidate</w:t>
      </w:r>
      <w:r w:rsidRPr="006C589E">
        <w:rPr>
          <w:rFonts w:asciiTheme="majorHAnsi" w:hAnsiTheme="majorHAnsi" w:cstheme="majorHAnsi"/>
          <w:sz w:val="22"/>
          <w:szCs w:val="22"/>
        </w:rPr>
        <w:t xml:space="preserve">s’ activities throughout the term. In addition, this meeting provides a time to discuss </w:t>
      </w:r>
      <w:r w:rsidR="004A1A54" w:rsidRPr="006C589E">
        <w:rPr>
          <w:rFonts w:asciiTheme="majorHAnsi" w:hAnsiTheme="majorHAnsi" w:cstheme="majorHAnsi"/>
          <w:sz w:val="22"/>
          <w:szCs w:val="22"/>
        </w:rPr>
        <w:t>teacher candidate</w:t>
      </w:r>
      <w:r w:rsidRPr="006C589E">
        <w:rPr>
          <w:rFonts w:asciiTheme="majorHAnsi" w:hAnsiTheme="majorHAnsi" w:cstheme="majorHAnsi"/>
          <w:sz w:val="22"/>
          <w:szCs w:val="22"/>
        </w:rPr>
        <w:t>s’ strengths and areas for improvement</w:t>
      </w:r>
      <w:r w:rsidR="00533355">
        <w:rPr>
          <w:rFonts w:asciiTheme="majorHAnsi" w:hAnsiTheme="majorHAnsi" w:cstheme="majorHAnsi"/>
          <w:sz w:val="22"/>
          <w:szCs w:val="22"/>
        </w:rPr>
        <w:t xml:space="preserve"> or support</w:t>
      </w:r>
      <w:r w:rsidRPr="006C589E">
        <w:rPr>
          <w:rFonts w:asciiTheme="majorHAnsi" w:hAnsiTheme="majorHAnsi" w:cstheme="majorHAnsi"/>
          <w:b/>
          <w:bCs/>
          <w:sz w:val="22"/>
          <w:szCs w:val="22"/>
        </w:rPr>
        <w:t xml:space="preserve">. </w:t>
      </w:r>
      <w:r w:rsidRPr="006C589E">
        <w:rPr>
          <w:rFonts w:asciiTheme="majorHAnsi" w:hAnsiTheme="majorHAnsi" w:cstheme="majorHAnsi"/>
          <w:sz w:val="22"/>
          <w:szCs w:val="22"/>
        </w:rPr>
        <w:t xml:space="preserve">The sample agenda for the final meeting (see </w:t>
      </w:r>
      <w:r w:rsidR="00CB1C64" w:rsidRPr="006C589E">
        <w:rPr>
          <w:rFonts w:asciiTheme="majorHAnsi" w:hAnsiTheme="majorHAnsi" w:cstheme="majorHAnsi"/>
          <w:sz w:val="22"/>
          <w:szCs w:val="22"/>
        </w:rPr>
        <w:t>Canvas</w:t>
      </w:r>
      <w:r w:rsidRPr="006C589E">
        <w:rPr>
          <w:rFonts w:asciiTheme="majorHAnsi" w:hAnsiTheme="majorHAnsi" w:cstheme="majorHAnsi"/>
          <w:sz w:val="22"/>
          <w:szCs w:val="22"/>
        </w:rPr>
        <w:t>) is useful in structuring this meeting</w:t>
      </w:r>
      <w:r w:rsidRPr="006C589E">
        <w:rPr>
          <w:rFonts w:asciiTheme="majorHAnsi" w:hAnsiTheme="majorHAnsi" w:cstheme="majorHAnsi"/>
          <w:b/>
          <w:bCs/>
          <w:sz w:val="22"/>
          <w:szCs w:val="22"/>
        </w:rPr>
        <w:t xml:space="preserve">. </w:t>
      </w:r>
      <w:r w:rsidRPr="006C589E">
        <w:rPr>
          <w:rFonts w:asciiTheme="majorHAnsi" w:hAnsiTheme="majorHAnsi" w:cstheme="majorHAnsi"/>
          <w:sz w:val="22"/>
          <w:szCs w:val="22"/>
        </w:rPr>
        <w:t xml:space="preserve">The </w:t>
      </w:r>
      <w:r w:rsidRPr="00533355">
        <w:rPr>
          <w:rFonts w:asciiTheme="majorHAnsi" w:hAnsiTheme="majorHAnsi" w:cstheme="majorHAnsi"/>
          <w:sz w:val="22"/>
          <w:szCs w:val="22"/>
        </w:rPr>
        <w:t>purposes and outcomes</w:t>
      </w:r>
      <w:r w:rsidRPr="006C589E">
        <w:rPr>
          <w:rFonts w:asciiTheme="majorHAnsi" w:hAnsiTheme="majorHAnsi" w:cstheme="majorHAnsi"/>
          <w:sz w:val="22"/>
          <w:szCs w:val="22"/>
        </w:rPr>
        <w:t xml:space="preserve"> for </w:t>
      </w:r>
      <w:r w:rsidR="002E5FCC" w:rsidRPr="006C589E">
        <w:rPr>
          <w:rFonts w:asciiTheme="majorHAnsi" w:hAnsiTheme="majorHAnsi" w:cstheme="majorHAnsi"/>
          <w:sz w:val="22"/>
          <w:szCs w:val="22"/>
        </w:rPr>
        <w:t xml:space="preserve">final </w:t>
      </w:r>
      <w:r w:rsidRPr="006C589E">
        <w:rPr>
          <w:rFonts w:asciiTheme="majorHAnsi" w:hAnsiTheme="majorHAnsi" w:cstheme="majorHAnsi"/>
          <w:sz w:val="22"/>
          <w:szCs w:val="22"/>
        </w:rPr>
        <w:t>meetings are to:</w:t>
      </w:r>
    </w:p>
    <w:p w14:paraId="4A80943C" w14:textId="18123D98" w:rsidR="0036027D" w:rsidRPr="006C589E" w:rsidRDefault="0036027D" w:rsidP="00C14639">
      <w:pPr>
        <w:pStyle w:val="ListParagraph"/>
        <w:numPr>
          <w:ilvl w:val="0"/>
          <w:numId w:val="27"/>
        </w:numPr>
        <w:rPr>
          <w:rFonts w:asciiTheme="majorHAnsi" w:hAnsiTheme="majorHAnsi" w:cstheme="majorHAnsi"/>
          <w:sz w:val="22"/>
          <w:szCs w:val="22"/>
        </w:rPr>
      </w:pPr>
      <w:r w:rsidRPr="006C589E">
        <w:rPr>
          <w:rFonts w:asciiTheme="majorHAnsi" w:hAnsiTheme="majorHAnsi" w:cstheme="majorHAnsi"/>
          <w:sz w:val="22"/>
          <w:szCs w:val="22"/>
        </w:rPr>
        <w:t xml:space="preserve">provide a status report on a </w:t>
      </w:r>
      <w:r w:rsidR="004A1A54" w:rsidRPr="006C589E">
        <w:rPr>
          <w:rFonts w:asciiTheme="majorHAnsi" w:hAnsiTheme="majorHAnsi" w:cstheme="majorHAnsi"/>
          <w:sz w:val="22"/>
          <w:szCs w:val="22"/>
        </w:rPr>
        <w:t>teacher candidate</w:t>
      </w:r>
      <w:r w:rsidRPr="006C589E">
        <w:rPr>
          <w:rFonts w:asciiTheme="majorHAnsi" w:hAnsiTheme="majorHAnsi" w:cstheme="majorHAnsi"/>
          <w:sz w:val="22"/>
          <w:szCs w:val="22"/>
        </w:rPr>
        <w:t xml:space="preserve">’s </w:t>
      </w:r>
      <w:r w:rsidR="00533355">
        <w:rPr>
          <w:rFonts w:asciiTheme="majorHAnsi" w:hAnsiTheme="majorHAnsi" w:cstheme="majorHAnsi"/>
          <w:sz w:val="22"/>
          <w:szCs w:val="22"/>
        </w:rPr>
        <w:t>student teaching</w:t>
      </w:r>
      <w:r w:rsidRPr="006C589E">
        <w:rPr>
          <w:rFonts w:asciiTheme="majorHAnsi" w:hAnsiTheme="majorHAnsi" w:cstheme="majorHAnsi"/>
          <w:sz w:val="22"/>
          <w:szCs w:val="22"/>
        </w:rPr>
        <w:t xml:space="preserve"> activities to date,</w:t>
      </w:r>
    </w:p>
    <w:p w14:paraId="41C3915F" w14:textId="0ED19E9A" w:rsidR="0036027D" w:rsidRPr="006C589E" w:rsidRDefault="0036027D" w:rsidP="00C14639">
      <w:pPr>
        <w:pStyle w:val="ListParagraph"/>
        <w:numPr>
          <w:ilvl w:val="0"/>
          <w:numId w:val="27"/>
        </w:numPr>
        <w:rPr>
          <w:rFonts w:asciiTheme="majorHAnsi" w:hAnsiTheme="majorHAnsi" w:cstheme="majorHAnsi"/>
          <w:sz w:val="22"/>
          <w:szCs w:val="22"/>
        </w:rPr>
      </w:pPr>
      <w:r w:rsidRPr="006C589E">
        <w:rPr>
          <w:rFonts w:asciiTheme="majorHAnsi" w:hAnsiTheme="majorHAnsi" w:cstheme="majorHAnsi"/>
          <w:sz w:val="22"/>
          <w:szCs w:val="22"/>
        </w:rPr>
        <w:t>document completion of requirements for the term,</w:t>
      </w:r>
    </w:p>
    <w:p w14:paraId="06ACBF9C" w14:textId="1ABE3E22" w:rsidR="0036027D" w:rsidRPr="006C589E" w:rsidRDefault="0036027D" w:rsidP="00C14639">
      <w:pPr>
        <w:pStyle w:val="ListParagraph"/>
        <w:numPr>
          <w:ilvl w:val="0"/>
          <w:numId w:val="27"/>
        </w:numPr>
        <w:rPr>
          <w:rFonts w:asciiTheme="majorHAnsi" w:hAnsiTheme="majorHAnsi" w:cstheme="majorHAnsi"/>
          <w:sz w:val="22"/>
          <w:szCs w:val="22"/>
        </w:rPr>
      </w:pPr>
      <w:r w:rsidRPr="006C589E">
        <w:rPr>
          <w:rFonts w:asciiTheme="majorHAnsi" w:hAnsiTheme="majorHAnsi" w:cstheme="majorHAnsi"/>
          <w:sz w:val="22"/>
          <w:szCs w:val="22"/>
        </w:rPr>
        <w:t xml:space="preserve">define the </w:t>
      </w:r>
      <w:r w:rsidR="004A1A54" w:rsidRPr="006C589E">
        <w:rPr>
          <w:rFonts w:asciiTheme="majorHAnsi" w:hAnsiTheme="majorHAnsi" w:cstheme="majorHAnsi"/>
          <w:sz w:val="22"/>
          <w:szCs w:val="22"/>
        </w:rPr>
        <w:t>teacher candidate</w:t>
      </w:r>
      <w:r w:rsidRPr="006C589E">
        <w:rPr>
          <w:rFonts w:asciiTheme="majorHAnsi" w:hAnsiTheme="majorHAnsi" w:cstheme="majorHAnsi"/>
          <w:sz w:val="22"/>
          <w:szCs w:val="22"/>
        </w:rPr>
        <w:t>’s expectations/tasks/activities for future applied experiences, and</w:t>
      </w:r>
    </w:p>
    <w:p w14:paraId="2C3F6BD6" w14:textId="77777777" w:rsidR="0036027D" w:rsidRPr="006C589E" w:rsidRDefault="0036027D" w:rsidP="00C14639">
      <w:pPr>
        <w:pStyle w:val="ListParagraph"/>
        <w:numPr>
          <w:ilvl w:val="0"/>
          <w:numId w:val="27"/>
        </w:numPr>
        <w:rPr>
          <w:rFonts w:asciiTheme="majorHAnsi" w:hAnsiTheme="majorHAnsi" w:cstheme="majorHAnsi"/>
          <w:sz w:val="22"/>
          <w:szCs w:val="22"/>
        </w:rPr>
      </w:pPr>
      <w:r w:rsidRPr="006C589E">
        <w:rPr>
          <w:rFonts w:asciiTheme="majorHAnsi" w:hAnsiTheme="majorHAnsi" w:cstheme="majorHAnsi"/>
          <w:sz w:val="22"/>
          <w:szCs w:val="22"/>
        </w:rPr>
        <w:t xml:space="preserve">refine a </w:t>
      </w:r>
      <w:r w:rsidR="004A1A54" w:rsidRPr="006C589E">
        <w:rPr>
          <w:rFonts w:asciiTheme="majorHAnsi" w:hAnsiTheme="majorHAnsi" w:cstheme="majorHAnsi"/>
          <w:sz w:val="22"/>
          <w:szCs w:val="22"/>
        </w:rPr>
        <w:t>teacher candidate</w:t>
      </w:r>
      <w:r w:rsidRPr="006C589E">
        <w:rPr>
          <w:rFonts w:asciiTheme="majorHAnsi" w:hAnsiTheme="majorHAnsi" w:cstheme="majorHAnsi"/>
          <w:sz w:val="22"/>
          <w:szCs w:val="22"/>
        </w:rPr>
        <w:t>’s skills in self-evaluation, meeting facilitation, and oral communication.</w:t>
      </w:r>
    </w:p>
    <w:p w14:paraId="1818B202" w14:textId="77777777" w:rsidR="0036027D" w:rsidRPr="006C589E" w:rsidRDefault="0036027D" w:rsidP="0036027D">
      <w:pPr>
        <w:tabs>
          <w:tab w:val="left" w:pos="720"/>
          <w:tab w:val="left" w:pos="1080"/>
        </w:tabs>
        <w:spacing w:before="120"/>
        <w:rPr>
          <w:rFonts w:asciiTheme="majorHAnsi" w:hAnsiTheme="majorHAnsi" w:cstheme="majorHAnsi"/>
          <w:sz w:val="22"/>
          <w:szCs w:val="22"/>
        </w:rPr>
      </w:pPr>
      <w:r w:rsidRPr="006C589E">
        <w:rPr>
          <w:rFonts w:asciiTheme="majorHAnsi" w:hAnsiTheme="majorHAnsi" w:cstheme="majorHAnsi"/>
          <w:sz w:val="22"/>
          <w:szCs w:val="22"/>
        </w:rPr>
        <w:t xml:space="preserve">To plan for final meetings, </w:t>
      </w:r>
      <w:r w:rsidR="004A1A54" w:rsidRPr="006C589E">
        <w:rPr>
          <w:rFonts w:asciiTheme="majorHAnsi" w:hAnsiTheme="majorHAnsi" w:cstheme="majorHAnsi"/>
          <w:sz w:val="22"/>
          <w:szCs w:val="22"/>
        </w:rPr>
        <w:t>teacher candidate</w:t>
      </w:r>
      <w:r w:rsidRPr="006C589E">
        <w:rPr>
          <w:rFonts w:asciiTheme="majorHAnsi" w:hAnsiTheme="majorHAnsi" w:cstheme="majorHAnsi"/>
          <w:sz w:val="22"/>
          <w:szCs w:val="22"/>
        </w:rPr>
        <w:t xml:space="preserve">s should review the sample agenda </w:t>
      </w:r>
      <w:r w:rsidR="002334EB" w:rsidRPr="006C589E">
        <w:rPr>
          <w:rFonts w:asciiTheme="majorHAnsi" w:hAnsiTheme="majorHAnsi" w:cstheme="majorHAnsi"/>
          <w:sz w:val="22"/>
          <w:szCs w:val="22"/>
        </w:rPr>
        <w:t xml:space="preserve">on </w:t>
      </w:r>
      <w:r w:rsidR="004A1A54" w:rsidRPr="006C589E">
        <w:rPr>
          <w:rFonts w:asciiTheme="majorHAnsi" w:hAnsiTheme="majorHAnsi" w:cstheme="majorHAnsi"/>
          <w:sz w:val="22"/>
          <w:szCs w:val="22"/>
        </w:rPr>
        <w:t>Canvas</w:t>
      </w:r>
      <w:r w:rsidRPr="006C589E">
        <w:rPr>
          <w:rFonts w:asciiTheme="majorHAnsi" w:hAnsiTheme="majorHAnsi" w:cstheme="majorHAnsi"/>
          <w:sz w:val="22"/>
          <w:szCs w:val="22"/>
        </w:rPr>
        <w:t xml:space="preserve">.  Prior to the final meeting, </w:t>
      </w:r>
      <w:r w:rsidR="004A1A54" w:rsidRPr="006C589E">
        <w:rPr>
          <w:rFonts w:asciiTheme="majorHAnsi" w:hAnsiTheme="majorHAnsi" w:cstheme="majorHAnsi"/>
          <w:sz w:val="22"/>
          <w:szCs w:val="22"/>
        </w:rPr>
        <w:t>teacher candidates</w:t>
      </w:r>
      <w:r w:rsidRPr="006C589E">
        <w:rPr>
          <w:rFonts w:asciiTheme="majorHAnsi" w:hAnsiTheme="majorHAnsi" w:cstheme="majorHAnsi"/>
          <w:sz w:val="22"/>
          <w:szCs w:val="22"/>
        </w:rPr>
        <w:t xml:space="preserve"> will check with their supervisors to determine additional agenda items for discussion. </w:t>
      </w:r>
      <w:r w:rsidR="004A1A54" w:rsidRPr="006C589E">
        <w:rPr>
          <w:rFonts w:asciiTheme="majorHAnsi" w:hAnsiTheme="majorHAnsi" w:cstheme="majorHAnsi"/>
          <w:sz w:val="22"/>
          <w:szCs w:val="22"/>
        </w:rPr>
        <w:t>Teacher candidate</w:t>
      </w:r>
      <w:r w:rsidRPr="006C589E">
        <w:rPr>
          <w:rFonts w:asciiTheme="majorHAnsi" w:hAnsiTheme="majorHAnsi" w:cstheme="majorHAnsi"/>
          <w:sz w:val="22"/>
          <w:szCs w:val="22"/>
        </w:rPr>
        <w:t>s should:</w:t>
      </w:r>
    </w:p>
    <w:p w14:paraId="0671B239" w14:textId="77777777" w:rsidR="0036027D" w:rsidRPr="006C589E" w:rsidRDefault="0036027D" w:rsidP="00C14639">
      <w:pPr>
        <w:pStyle w:val="ListParagraph"/>
        <w:numPr>
          <w:ilvl w:val="0"/>
          <w:numId w:val="28"/>
        </w:numPr>
        <w:rPr>
          <w:rFonts w:asciiTheme="majorHAnsi" w:hAnsiTheme="majorHAnsi" w:cstheme="majorHAnsi"/>
          <w:sz w:val="22"/>
          <w:szCs w:val="22"/>
        </w:rPr>
      </w:pPr>
      <w:r w:rsidRPr="006C589E">
        <w:rPr>
          <w:rFonts w:asciiTheme="majorHAnsi" w:hAnsiTheme="majorHAnsi" w:cstheme="majorHAnsi"/>
          <w:sz w:val="22"/>
          <w:szCs w:val="22"/>
        </w:rPr>
        <w:t>schedule a meeting time with their team (</w:t>
      </w:r>
      <w:r w:rsidR="004A1A54" w:rsidRPr="006C589E">
        <w:rPr>
          <w:rFonts w:asciiTheme="majorHAnsi" w:hAnsiTheme="majorHAnsi" w:cstheme="majorHAnsi"/>
          <w:sz w:val="22"/>
          <w:szCs w:val="22"/>
        </w:rPr>
        <w:t>teacher candidate</w:t>
      </w:r>
      <w:r w:rsidRPr="006C589E">
        <w:rPr>
          <w:rFonts w:asciiTheme="majorHAnsi" w:hAnsiTheme="majorHAnsi" w:cstheme="majorHAnsi"/>
          <w:sz w:val="22"/>
          <w:szCs w:val="22"/>
        </w:rPr>
        <w:t xml:space="preserve">, cooperating professional(s) and university supervisor), </w:t>
      </w:r>
    </w:p>
    <w:p w14:paraId="52CEF0B9" w14:textId="77777777" w:rsidR="0036027D" w:rsidRPr="006C589E" w:rsidRDefault="0036027D" w:rsidP="00C14639">
      <w:pPr>
        <w:pStyle w:val="ListParagraph"/>
        <w:numPr>
          <w:ilvl w:val="0"/>
          <w:numId w:val="28"/>
        </w:numPr>
        <w:rPr>
          <w:rFonts w:asciiTheme="majorHAnsi" w:hAnsiTheme="majorHAnsi" w:cstheme="majorHAnsi"/>
          <w:sz w:val="22"/>
          <w:szCs w:val="22"/>
        </w:rPr>
      </w:pPr>
      <w:r w:rsidRPr="006C589E">
        <w:rPr>
          <w:rFonts w:asciiTheme="majorHAnsi" w:hAnsiTheme="majorHAnsi" w:cstheme="majorHAnsi"/>
          <w:sz w:val="22"/>
          <w:szCs w:val="22"/>
        </w:rPr>
        <w:t xml:space="preserve">provide a </w:t>
      </w:r>
      <w:r w:rsidRPr="006C589E">
        <w:rPr>
          <w:rFonts w:asciiTheme="majorHAnsi" w:hAnsiTheme="majorHAnsi" w:cstheme="majorHAnsi"/>
          <w:sz w:val="22"/>
          <w:szCs w:val="22"/>
          <w:u w:val="single"/>
        </w:rPr>
        <w:t>written agenda</w:t>
      </w:r>
      <w:r w:rsidRPr="006C589E">
        <w:rPr>
          <w:rFonts w:asciiTheme="majorHAnsi" w:hAnsiTheme="majorHAnsi" w:cstheme="majorHAnsi"/>
          <w:sz w:val="22"/>
          <w:szCs w:val="22"/>
        </w:rPr>
        <w:t xml:space="preserve"> for the meeting, and</w:t>
      </w:r>
    </w:p>
    <w:p w14:paraId="67F5D600" w14:textId="77777777" w:rsidR="0036027D" w:rsidRPr="006C589E" w:rsidRDefault="0036027D" w:rsidP="00C14639">
      <w:pPr>
        <w:pStyle w:val="ListParagraph"/>
        <w:numPr>
          <w:ilvl w:val="0"/>
          <w:numId w:val="28"/>
        </w:numPr>
        <w:rPr>
          <w:rFonts w:asciiTheme="majorHAnsi" w:hAnsiTheme="majorHAnsi" w:cstheme="majorHAnsi"/>
          <w:sz w:val="22"/>
          <w:szCs w:val="22"/>
        </w:rPr>
      </w:pPr>
      <w:r w:rsidRPr="006C589E">
        <w:rPr>
          <w:rFonts w:asciiTheme="majorHAnsi" w:hAnsiTheme="majorHAnsi" w:cstheme="majorHAnsi"/>
          <w:sz w:val="22"/>
          <w:szCs w:val="22"/>
        </w:rPr>
        <w:t>provide documentation of completion of all program tasks and requirements.</w:t>
      </w:r>
    </w:p>
    <w:p w14:paraId="0FCEAD4D" w14:textId="77777777" w:rsidR="005031CA" w:rsidRPr="006C589E" w:rsidRDefault="005031CA" w:rsidP="005031CA">
      <w:pPr>
        <w:rPr>
          <w:rFonts w:asciiTheme="majorHAnsi" w:hAnsiTheme="majorHAnsi" w:cstheme="majorHAnsi"/>
          <w:sz w:val="22"/>
          <w:szCs w:val="22"/>
        </w:rPr>
      </w:pPr>
    </w:p>
    <w:p w14:paraId="5D1FB44F" w14:textId="3AC76DDE" w:rsidR="0036027D" w:rsidRPr="006C589E" w:rsidRDefault="004A1A54" w:rsidP="005031CA">
      <w:pPr>
        <w:rPr>
          <w:rFonts w:asciiTheme="majorHAnsi" w:hAnsiTheme="majorHAnsi" w:cstheme="majorHAnsi"/>
          <w:sz w:val="22"/>
          <w:szCs w:val="22"/>
        </w:rPr>
      </w:pPr>
      <w:r w:rsidRPr="006C589E">
        <w:rPr>
          <w:rFonts w:asciiTheme="majorHAnsi" w:hAnsiTheme="majorHAnsi" w:cstheme="majorHAnsi"/>
          <w:sz w:val="22"/>
          <w:szCs w:val="22"/>
        </w:rPr>
        <w:t>Teacher candidate</w:t>
      </w:r>
      <w:r w:rsidR="0036027D" w:rsidRPr="006C589E">
        <w:rPr>
          <w:rFonts w:asciiTheme="majorHAnsi" w:hAnsiTheme="majorHAnsi" w:cstheme="majorHAnsi"/>
          <w:sz w:val="22"/>
          <w:szCs w:val="22"/>
        </w:rPr>
        <w:t>s are required to assume responsibility for facilitating this meeting.</w:t>
      </w:r>
    </w:p>
    <w:p w14:paraId="0FD796D3" w14:textId="77777777" w:rsidR="00FB1083" w:rsidRPr="006C589E" w:rsidRDefault="00FB1083" w:rsidP="007B29B9">
      <w:pPr>
        <w:pStyle w:val="Heading3"/>
        <w:rPr>
          <w:rFonts w:asciiTheme="majorHAnsi" w:hAnsiTheme="majorHAnsi" w:cstheme="majorHAnsi"/>
          <w:sz w:val="22"/>
          <w:szCs w:val="22"/>
        </w:rPr>
      </w:pPr>
    </w:p>
    <w:p w14:paraId="1498FC91" w14:textId="0C8556C0" w:rsidR="005031CA" w:rsidRPr="000111A5" w:rsidRDefault="00BC4FE1" w:rsidP="007B29B9">
      <w:pPr>
        <w:pStyle w:val="Heading3"/>
      </w:pPr>
      <w:bookmarkStart w:id="77" w:name="_Toc208819861"/>
      <w:r>
        <w:t>Additional Meetings</w:t>
      </w:r>
      <w:bookmarkEnd w:id="77"/>
    </w:p>
    <w:p w14:paraId="245533A3" w14:textId="37E64B1E" w:rsidR="0036027D" w:rsidRPr="00533355" w:rsidRDefault="00BC4FE1" w:rsidP="005031CA">
      <w:pPr>
        <w:rPr>
          <w:rFonts w:asciiTheme="majorHAnsi" w:hAnsiTheme="majorHAnsi" w:cstheme="majorHAnsi"/>
          <w:sz w:val="22"/>
          <w:szCs w:val="22"/>
        </w:rPr>
      </w:pPr>
      <w:r w:rsidRPr="00533355">
        <w:rPr>
          <w:rFonts w:asciiTheme="majorHAnsi" w:hAnsiTheme="majorHAnsi" w:cstheme="majorHAnsi"/>
          <w:sz w:val="22"/>
          <w:szCs w:val="22"/>
        </w:rPr>
        <w:t xml:space="preserve">Additional </w:t>
      </w:r>
      <w:r w:rsidR="0036027D" w:rsidRPr="00533355">
        <w:rPr>
          <w:rFonts w:asciiTheme="majorHAnsi" w:hAnsiTheme="majorHAnsi" w:cstheme="majorHAnsi"/>
          <w:sz w:val="22"/>
          <w:szCs w:val="22"/>
        </w:rPr>
        <w:t>meetings are important for successful experiences each term</w:t>
      </w:r>
      <w:r w:rsidRPr="00533355">
        <w:rPr>
          <w:rFonts w:asciiTheme="majorHAnsi" w:hAnsiTheme="majorHAnsi" w:cstheme="majorHAnsi"/>
          <w:sz w:val="22"/>
          <w:szCs w:val="22"/>
        </w:rPr>
        <w:t>, and include</w:t>
      </w:r>
      <w:r w:rsidR="0036027D" w:rsidRPr="00533355">
        <w:rPr>
          <w:rFonts w:asciiTheme="majorHAnsi" w:hAnsiTheme="majorHAnsi" w:cstheme="majorHAnsi"/>
          <w:sz w:val="22"/>
          <w:szCs w:val="22"/>
        </w:rPr>
        <w:t xml:space="preserve">: 1) weekly planning time with </w:t>
      </w:r>
      <w:r w:rsidR="004A1A54" w:rsidRPr="00533355">
        <w:rPr>
          <w:rFonts w:asciiTheme="majorHAnsi" w:hAnsiTheme="majorHAnsi" w:cstheme="majorHAnsi"/>
          <w:sz w:val="22"/>
          <w:szCs w:val="22"/>
        </w:rPr>
        <w:t>teacher candidate</w:t>
      </w:r>
      <w:r w:rsidR="0036027D" w:rsidRPr="00533355">
        <w:rPr>
          <w:rFonts w:asciiTheme="majorHAnsi" w:hAnsiTheme="majorHAnsi" w:cstheme="majorHAnsi"/>
          <w:sz w:val="22"/>
          <w:szCs w:val="22"/>
        </w:rPr>
        <w:t xml:space="preserve">s’ cooperating professionals – where they can discuss lesson plans and instructional strategies, and 2) </w:t>
      </w:r>
      <w:r w:rsidR="00D65498" w:rsidRPr="00533355">
        <w:rPr>
          <w:rFonts w:asciiTheme="majorHAnsi" w:hAnsiTheme="majorHAnsi" w:cstheme="majorHAnsi"/>
          <w:sz w:val="22"/>
          <w:szCs w:val="22"/>
        </w:rPr>
        <w:t xml:space="preserve">regular </w:t>
      </w:r>
      <w:r w:rsidR="0036027D" w:rsidRPr="00533355">
        <w:rPr>
          <w:rFonts w:asciiTheme="majorHAnsi" w:hAnsiTheme="majorHAnsi" w:cstheme="majorHAnsi"/>
          <w:sz w:val="22"/>
          <w:szCs w:val="22"/>
        </w:rPr>
        <w:t xml:space="preserve">meetings with </w:t>
      </w:r>
      <w:r w:rsidR="004A1A54" w:rsidRPr="00533355">
        <w:rPr>
          <w:rFonts w:asciiTheme="majorHAnsi" w:hAnsiTheme="majorHAnsi" w:cstheme="majorHAnsi"/>
          <w:sz w:val="22"/>
          <w:szCs w:val="22"/>
        </w:rPr>
        <w:t>teacher candidate</w:t>
      </w:r>
      <w:r w:rsidR="0036027D" w:rsidRPr="00533355">
        <w:rPr>
          <w:rFonts w:asciiTheme="majorHAnsi" w:hAnsiTheme="majorHAnsi" w:cstheme="majorHAnsi"/>
          <w:sz w:val="22"/>
          <w:szCs w:val="22"/>
        </w:rPr>
        <w:t>s’ university supervisors – where they can debrief observations and evaluative feedback</w:t>
      </w:r>
      <w:r w:rsidR="0036027D" w:rsidRPr="00533355">
        <w:rPr>
          <w:rFonts w:asciiTheme="majorHAnsi" w:hAnsiTheme="majorHAnsi" w:cstheme="majorHAnsi"/>
          <w:b/>
          <w:bCs/>
          <w:sz w:val="22"/>
          <w:szCs w:val="22"/>
        </w:rPr>
        <w:t xml:space="preserve">. </w:t>
      </w:r>
      <w:r w:rsidR="0036027D" w:rsidRPr="00533355">
        <w:rPr>
          <w:rFonts w:asciiTheme="majorHAnsi" w:hAnsiTheme="majorHAnsi" w:cstheme="majorHAnsi"/>
          <w:sz w:val="22"/>
          <w:szCs w:val="22"/>
        </w:rPr>
        <w:t xml:space="preserve">There are several ways to accomplish the purposes and outcomes for these meetings. </w:t>
      </w:r>
      <w:r w:rsidR="004A1A54" w:rsidRPr="00533355">
        <w:rPr>
          <w:rFonts w:asciiTheme="majorHAnsi" w:hAnsiTheme="majorHAnsi" w:cstheme="majorHAnsi"/>
          <w:sz w:val="22"/>
          <w:szCs w:val="22"/>
        </w:rPr>
        <w:t>Teacher candidate</w:t>
      </w:r>
      <w:r w:rsidR="0036027D" w:rsidRPr="00533355">
        <w:rPr>
          <w:rFonts w:asciiTheme="majorHAnsi" w:hAnsiTheme="majorHAnsi" w:cstheme="majorHAnsi"/>
          <w:sz w:val="22"/>
          <w:szCs w:val="22"/>
        </w:rPr>
        <w:t>s can have two separate conferences or one in which both the cooperating professional and supervisor are present. This should be negotiated by the team and determined at the beginning of each term in the orientation meeting.</w:t>
      </w:r>
    </w:p>
    <w:p w14:paraId="39064E51" w14:textId="77777777" w:rsidR="005031CA" w:rsidRPr="00533355" w:rsidRDefault="005031CA" w:rsidP="005031CA">
      <w:pPr>
        <w:rPr>
          <w:rFonts w:asciiTheme="majorHAnsi" w:hAnsiTheme="majorHAnsi" w:cstheme="majorHAnsi"/>
          <w:sz w:val="22"/>
          <w:szCs w:val="22"/>
        </w:rPr>
      </w:pPr>
    </w:p>
    <w:p w14:paraId="73AAAE22" w14:textId="4C1E1487" w:rsidR="0036027D" w:rsidRPr="00533355" w:rsidRDefault="0036027D" w:rsidP="005031CA">
      <w:pPr>
        <w:rPr>
          <w:rFonts w:asciiTheme="majorHAnsi" w:hAnsiTheme="majorHAnsi" w:cstheme="majorHAnsi"/>
          <w:sz w:val="22"/>
          <w:szCs w:val="22"/>
        </w:rPr>
      </w:pPr>
      <w:r w:rsidRPr="00533355">
        <w:rPr>
          <w:rFonts w:asciiTheme="majorHAnsi" w:hAnsiTheme="majorHAnsi" w:cstheme="majorHAnsi"/>
          <w:sz w:val="22"/>
          <w:szCs w:val="22"/>
        </w:rPr>
        <w:t>The</w:t>
      </w:r>
      <w:r w:rsidRPr="00533355">
        <w:rPr>
          <w:rFonts w:asciiTheme="majorHAnsi" w:hAnsiTheme="majorHAnsi" w:cstheme="majorHAnsi"/>
          <w:b/>
          <w:bCs/>
          <w:sz w:val="22"/>
          <w:szCs w:val="22"/>
        </w:rPr>
        <w:t xml:space="preserve"> </w:t>
      </w:r>
      <w:r w:rsidRPr="00533355">
        <w:rPr>
          <w:rFonts w:asciiTheme="majorHAnsi" w:hAnsiTheme="majorHAnsi" w:cstheme="majorHAnsi"/>
          <w:sz w:val="22"/>
          <w:szCs w:val="22"/>
        </w:rPr>
        <w:t>purposes and outcomes for conferences are to enable the university supervisor and cooperating professional to:</w:t>
      </w:r>
    </w:p>
    <w:p w14:paraId="75E737D9" w14:textId="77777777" w:rsidR="0036027D" w:rsidRPr="00533355" w:rsidRDefault="0036027D" w:rsidP="005031CA">
      <w:pPr>
        <w:rPr>
          <w:rFonts w:asciiTheme="majorHAnsi" w:hAnsiTheme="majorHAnsi" w:cstheme="majorHAnsi"/>
          <w:sz w:val="22"/>
          <w:szCs w:val="22"/>
        </w:rPr>
        <w:sectPr w:rsidR="0036027D" w:rsidRPr="00533355" w:rsidSect="0036027D">
          <w:type w:val="continuous"/>
          <w:pgSz w:w="12240" w:h="15840"/>
          <w:pgMar w:top="1440" w:right="1440" w:bottom="810" w:left="1440" w:header="1440" w:footer="810" w:gutter="0"/>
          <w:cols w:space="720"/>
          <w:noEndnote/>
        </w:sectPr>
      </w:pPr>
    </w:p>
    <w:p w14:paraId="42567672" w14:textId="77777777" w:rsidR="0036027D" w:rsidRPr="00533355" w:rsidRDefault="0036027D" w:rsidP="00C14639">
      <w:pPr>
        <w:pStyle w:val="ListParagraph"/>
        <w:numPr>
          <w:ilvl w:val="0"/>
          <w:numId w:val="29"/>
        </w:numPr>
        <w:rPr>
          <w:rFonts w:asciiTheme="majorHAnsi" w:hAnsiTheme="majorHAnsi" w:cstheme="majorHAnsi"/>
          <w:sz w:val="22"/>
          <w:szCs w:val="22"/>
        </w:rPr>
      </w:pPr>
      <w:r w:rsidRPr="00533355">
        <w:rPr>
          <w:rFonts w:asciiTheme="majorHAnsi" w:hAnsiTheme="majorHAnsi" w:cstheme="majorHAnsi"/>
          <w:sz w:val="22"/>
          <w:szCs w:val="22"/>
        </w:rPr>
        <w:t xml:space="preserve">provide regular feedback and support to the </w:t>
      </w:r>
      <w:r w:rsidR="004A1A54" w:rsidRPr="00533355">
        <w:rPr>
          <w:rFonts w:asciiTheme="majorHAnsi" w:hAnsiTheme="majorHAnsi" w:cstheme="majorHAnsi"/>
          <w:sz w:val="22"/>
          <w:szCs w:val="22"/>
        </w:rPr>
        <w:t>teacher candidate</w:t>
      </w:r>
      <w:r w:rsidRPr="00533355">
        <w:rPr>
          <w:rFonts w:asciiTheme="majorHAnsi" w:hAnsiTheme="majorHAnsi" w:cstheme="majorHAnsi"/>
          <w:sz w:val="22"/>
          <w:szCs w:val="22"/>
        </w:rPr>
        <w:t>,</w:t>
      </w:r>
    </w:p>
    <w:p w14:paraId="0A0ABB93" w14:textId="662F637F" w:rsidR="0036027D" w:rsidRPr="00533355" w:rsidRDefault="0036027D" w:rsidP="00C14639">
      <w:pPr>
        <w:pStyle w:val="ListParagraph"/>
        <w:numPr>
          <w:ilvl w:val="0"/>
          <w:numId w:val="29"/>
        </w:numPr>
        <w:rPr>
          <w:rFonts w:asciiTheme="majorHAnsi" w:hAnsiTheme="majorHAnsi" w:cstheme="majorHAnsi"/>
          <w:sz w:val="22"/>
          <w:szCs w:val="22"/>
        </w:rPr>
      </w:pPr>
      <w:r w:rsidRPr="00533355">
        <w:rPr>
          <w:rFonts w:asciiTheme="majorHAnsi" w:hAnsiTheme="majorHAnsi" w:cstheme="majorHAnsi"/>
          <w:sz w:val="22"/>
          <w:szCs w:val="22"/>
        </w:rPr>
        <w:t xml:space="preserve">follow-up on a </w:t>
      </w:r>
      <w:r w:rsidR="004A1A54" w:rsidRPr="00533355">
        <w:rPr>
          <w:rFonts w:asciiTheme="majorHAnsi" w:hAnsiTheme="majorHAnsi" w:cstheme="majorHAnsi"/>
          <w:sz w:val="22"/>
          <w:szCs w:val="22"/>
        </w:rPr>
        <w:t>teacher candidate</w:t>
      </w:r>
      <w:r w:rsidRPr="00533355">
        <w:rPr>
          <w:rFonts w:asciiTheme="majorHAnsi" w:hAnsiTheme="majorHAnsi" w:cstheme="majorHAnsi"/>
          <w:sz w:val="22"/>
          <w:szCs w:val="22"/>
        </w:rPr>
        <w:t>’s responsibilities and tasks,</w:t>
      </w:r>
    </w:p>
    <w:p w14:paraId="58CAA6CE" w14:textId="77777777" w:rsidR="0036027D" w:rsidRPr="00533355" w:rsidRDefault="0036027D" w:rsidP="00C14639">
      <w:pPr>
        <w:pStyle w:val="ListParagraph"/>
        <w:numPr>
          <w:ilvl w:val="0"/>
          <w:numId w:val="29"/>
        </w:numPr>
        <w:rPr>
          <w:rFonts w:asciiTheme="majorHAnsi" w:hAnsiTheme="majorHAnsi" w:cstheme="majorHAnsi"/>
          <w:sz w:val="22"/>
          <w:szCs w:val="22"/>
        </w:rPr>
      </w:pPr>
      <w:r w:rsidRPr="00533355">
        <w:rPr>
          <w:rFonts w:asciiTheme="majorHAnsi" w:hAnsiTheme="majorHAnsi" w:cstheme="majorHAnsi"/>
          <w:sz w:val="22"/>
          <w:szCs w:val="22"/>
        </w:rPr>
        <w:t xml:space="preserve">review observation notes and problem solve strategies with the </w:t>
      </w:r>
      <w:r w:rsidR="004A1A54" w:rsidRPr="00533355">
        <w:rPr>
          <w:rFonts w:asciiTheme="majorHAnsi" w:hAnsiTheme="majorHAnsi" w:cstheme="majorHAnsi"/>
          <w:sz w:val="22"/>
          <w:szCs w:val="22"/>
        </w:rPr>
        <w:t>teacher candidate</w:t>
      </w:r>
      <w:r w:rsidRPr="00533355">
        <w:rPr>
          <w:rFonts w:asciiTheme="majorHAnsi" w:hAnsiTheme="majorHAnsi" w:cstheme="majorHAnsi"/>
          <w:sz w:val="22"/>
          <w:szCs w:val="22"/>
        </w:rPr>
        <w:t xml:space="preserve"> for effective teaching,</w:t>
      </w:r>
    </w:p>
    <w:p w14:paraId="716E13B6" w14:textId="77777777" w:rsidR="0036027D" w:rsidRPr="00533355" w:rsidRDefault="0036027D" w:rsidP="00C14639">
      <w:pPr>
        <w:pStyle w:val="ListParagraph"/>
        <w:numPr>
          <w:ilvl w:val="0"/>
          <w:numId w:val="29"/>
        </w:numPr>
        <w:rPr>
          <w:rFonts w:asciiTheme="majorHAnsi" w:hAnsiTheme="majorHAnsi" w:cstheme="majorHAnsi"/>
          <w:sz w:val="22"/>
          <w:szCs w:val="22"/>
        </w:rPr>
      </w:pPr>
      <w:r w:rsidRPr="00533355">
        <w:rPr>
          <w:rFonts w:asciiTheme="majorHAnsi" w:hAnsiTheme="majorHAnsi" w:cstheme="majorHAnsi"/>
          <w:sz w:val="22"/>
          <w:szCs w:val="22"/>
        </w:rPr>
        <w:t xml:space="preserve">review the </w:t>
      </w:r>
      <w:r w:rsidR="004A1A54" w:rsidRPr="00533355">
        <w:rPr>
          <w:rFonts w:asciiTheme="majorHAnsi" w:hAnsiTheme="majorHAnsi" w:cstheme="majorHAnsi"/>
          <w:sz w:val="22"/>
          <w:szCs w:val="22"/>
        </w:rPr>
        <w:t>teacher candidate</w:t>
      </w:r>
      <w:r w:rsidRPr="00533355">
        <w:rPr>
          <w:rFonts w:asciiTheme="majorHAnsi" w:hAnsiTheme="majorHAnsi" w:cstheme="majorHAnsi"/>
          <w:sz w:val="22"/>
          <w:szCs w:val="22"/>
        </w:rPr>
        <w:t>’s lesson plans and collected data,</w:t>
      </w:r>
    </w:p>
    <w:p w14:paraId="26F71605" w14:textId="77777777" w:rsidR="0036027D" w:rsidRPr="00533355" w:rsidRDefault="0036027D" w:rsidP="00C14639">
      <w:pPr>
        <w:pStyle w:val="ListParagraph"/>
        <w:numPr>
          <w:ilvl w:val="0"/>
          <w:numId w:val="29"/>
        </w:numPr>
        <w:rPr>
          <w:rFonts w:asciiTheme="majorHAnsi" w:hAnsiTheme="majorHAnsi" w:cstheme="majorHAnsi"/>
          <w:sz w:val="22"/>
          <w:szCs w:val="22"/>
        </w:rPr>
      </w:pPr>
      <w:r w:rsidRPr="00533355">
        <w:rPr>
          <w:rFonts w:asciiTheme="majorHAnsi" w:hAnsiTheme="majorHAnsi" w:cstheme="majorHAnsi"/>
          <w:sz w:val="22"/>
          <w:szCs w:val="22"/>
        </w:rPr>
        <w:t xml:space="preserve">maintain open lines of communication with each other and the </w:t>
      </w:r>
      <w:r w:rsidR="004A1A54" w:rsidRPr="00533355">
        <w:rPr>
          <w:rFonts w:asciiTheme="majorHAnsi" w:hAnsiTheme="majorHAnsi" w:cstheme="majorHAnsi"/>
          <w:sz w:val="22"/>
          <w:szCs w:val="22"/>
        </w:rPr>
        <w:t>teacher candidate</w:t>
      </w:r>
      <w:r w:rsidRPr="00533355">
        <w:rPr>
          <w:rFonts w:asciiTheme="majorHAnsi" w:hAnsiTheme="majorHAnsi" w:cstheme="majorHAnsi"/>
          <w:sz w:val="22"/>
          <w:szCs w:val="22"/>
        </w:rPr>
        <w:t>, and</w:t>
      </w:r>
    </w:p>
    <w:p w14:paraId="5C3EE347" w14:textId="77777777" w:rsidR="00D27394" w:rsidRPr="00533355" w:rsidRDefault="0036027D" w:rsidP="00C14639">
      <w:pPr>
        <w:pStyle w:val="ListParagraph"/>
        <w:numPr>
          <w:ilvl w:val="0"/>
          <w:numId w:val="29"/>
        </w:numPr>
        <w:rPr>
          <w:rFonts w:asciiTheme="majorHAnsi" w:hAnsiTheme="majorHAnsi" w:cstheme="majorHAnsi"/>
          <w:sz w:val="22"/>
          <w:szCs w:val="22"/>
        </w:rPr>
      </w:pPr>
      <w:r w:rsidRPr="00533355">
        <w:rPr>
          <w:rFonts w:asciiTheme="majorHAnsi" w:hAnsiTheme="majorHAnsi" w:cstheme="majorHAnsi"/>
          <w:sz w:val="22"/>
          <w:szCs w:val="22"/>
        </w:rPr>
        <w:t xml:space="preserve">help the </w:t>
      </w:r>
      <w:r w:rsidR="004A1A54" w:rsidRPr="00533355">
        <w:rPr>
          <w:rFonts w:asciiTheme="majorHAnsi" w:hAnsiTheme="majorHAnsi" w:cstheme="majorHAnsi"/>
          <w:sz w:val="22"/>
          <w:szCs w:val="22"/>
        </w:rPr>
        <w:t>teacher candidate</w:t>
      </w:r>
      <w:r w:rsidRPr="00533355">
        <w:rPr>
          <w:rFonts w:asciiTheme="majorHAnsi" w:hAnsiTheme="majorHAnsi" w:cstheme="majorHAnsi"/>
          <w:sz w:val="22"/>
          <w:szCs w:val="22"/>
        </w:rPr>
        <w:t xml:space="preserve"> refine </w:t>
      </w:r>
      <w:r w:rsidR="00803FE2" w:rsidRPr="00533355">
        <w:rPr>
          <w:rFonts w:asciiTheme="majorHAnsi" w:hAnsiTheme="majorHAnsi" w:cstheme="majorHAnsi"/>
          <w:sz w:val="22"/>
          <w:szCs w:val="22"/>
        </w:rPr>
        <w:t>their</w:t>
      </w:r>
      <w:r w:rsidRPr="00533355">
        <w:rPr>
          <w:rFonts w:asciiTheme="majorHAnsi" w:hAnsiTheme="majorHAnsi" w:cstheme="majorHAnsi"/>
          <w:sz w:val="22"/>
          <w:szCs w:val="22"/>
        </w:rPr>
        <w:t xml:space="preserve"> skills in self-evaluation.</w:t>
      </w:r>
    </w:p>
    <w:p w14:paraId="32C645A0" w14:textId="46D45ADC" w:rsidR="0036027D" w:rsidRPr="00533355" w:rsidRDefault="0036027D" w:rsidP="0036027D">
      <w:pPr>
        <w:tabs>
          <w:tab w:val="left" w:pos="0"/>
          <w:tab w:val="left" w:pos="720"/>
          <w:tab w:val="left" w:pos="1080"/>
          <w:tab w:val="left" w:pos="1440"/>
          <w:tab w:val="left" w:pos="1800"/>
          <w:tab w:val="left" w:pos="2160"/>
          <w:tab w:val="left" w:pos="2880"/>
          <w:tab w:val="left" w:pos="4320"/>
        </w:tabs>
        <w:spacing w:before="120"/>
        <w:rPr>
          <w:rFonts w:asciiTheme="majorHAnsi" w:hAnsiTheme="majorHAnsi" w:cstheme="majorHAnsi"/>
          <w:sz w:val="22"/>
          <w:szCs w:val="22"/>
        </w:rPr>
      </w:pPr>
      <w:r w:rsidRPr="00533355">
        <w:rPr>
          <w:rFonts w:asciiTheme="majorHAnsi" w:hAnsiTheme="majorHAnsi" w:cstheme="majorHAnsi"/>
          <w:sz w:val="22"/>
          <w:szCs w:val="22"/>
        </w:rPr>
        <w:t xml:space="preserve">The university supervisor will chair meetings during the </w:t>
      </w:r>
      <w:r w:rsidR="004A1A54" w:rsidRPr="00533355">
        <w:rPr>
          <w:rFonts w:asciiTheme="majorHAnsi" w:hAnsiTheme="majorHAnsi" w:cstheme="majorHAnsi"/>
          <w:sz w:val="22"/>
          <w:szCs w:val="22"/>
        </w:rPr>
        <w:t>teacher candidate</w:t>
      </w:r>
      <w:r w:rsidRPr="00533355">
        <w:rPr>
          <w:rFonts w:asciiTheme="majorHAnsi" w:hAnsiTheme="majorHAnsi" w:cstheme="majorHAnsi"/>
          <w:sz w:val="22"/>
          <w:szCs w:val="22"/>
        </w:rPr>
        <w:t xml:space="preserve">’s first </w:t>
      </w:r>
      <w:r w:rsidR="00741347">
        <w:rPr>
          <w:rFonts w:asciiTheme="majorHAnsi" w:hAnsiTheme="majorHAnsi" w:cstheme="majorHAnsi"/>
          <w:sz w:val="22"/>
          <w:szCs w:val="22"/>
        </w:rPr>
        <w:t>student teaching</w:t>
      </w:r>
      <w:r w:rsidRPr="00533355">
        <w:rPr>
          <w:rFonts w:asciiTheme="majorHAnsi" w:hAnsiTheme="majorHAnsi" w:cstheme="majorHAnsi"/>
          <w:sz w:val="22"/>
          <w:szCs w:val="22"/>
        </w:rPr>
        <w:t xml:space="preserve"> experience and will continue to provide feedback from classroom observations. However, </w:t>
      </w:r>
      <w:r w:rsidR="004A1A54" w:rsidRPr="00533355">
        <w:rPr>
          <w:rFonts w:asciiTheme="majorHAnsi" w:hAnsiTheme="majorHAnsi" w:cstheme="majorHAnsi"/>
          <w:sz w:val="22"/>
          <w:szCs w:val="22"/>
        </w:rPr>
        <w:t>teacher candidate</w:t>
      </w:r>
      <w:r w:rsidRPr="00533355">
        <w:rPr>
          <w:rFonts w:asciiTheme="majorHAnsi" w:hAnsiTheme="majorHAnsi" w:cstheme="majorHAnsi"/>
          <w:sz w:val="22"/>
          <w:szCs w:val="22"/>
        </w:rPr>
        <w:t xml:space="preserve">s are expected to chair meetings during later applied experiences. </w:t>
      </w:r>
    </w:p>
    <w:p w14:paraId="6FF7A69B" w14:textId="77777777" w:rsidR="0040513D" w:rsidRPr="00533355" w:rsidRDefault="0040513D" w:rsidP="007B29B9">
      <w:pPr>
        <w:pStyle w:val="Heading3"/>
        <w:rPr>
          <w:rFonts w:asciiTheme="majorHAnsi" w:hAnsiTheme="majorHAnsi" w:cstheme="majorHAnsi"/>
          <w:sz w:val="22"/>
          <w:szCs w:val="22"/>
        </w:rPr>
      </w:pPr>
    </w:p>
    <w:p w14:paraId="5F8D861F" w14:textId="622992F5" w:rsidR="007701EB" w:rsidRPr="000111A5" w:rsidRDefault="0036027D" w:rsidP="007B29B9">
      <w:pPr>
        <w:pStyle w:val="Heading3"/>
      </w:pPr>
      <w:bookmarkStart w:id="78" w:name="_Toc208819862"/>
      <w:r w:rsidRPr="000111A5">
        <w:t>Outcomes</w:t>
      </w:r>
      <w:bookmarkEnd w:id="78"/>
      <w:r w:rsidRPr="000111A5">
        <w:t xml:space="preserve">  </w:t>
      </w:r>
    </w:p>
    <w:p w14:paraId="71DB6BE8" w14:textId="26AA4782" w:rsidR="0036027D" w:rsidRPr="00533355" w:rsidRDefault="0036027D" w:rsidP="001506F1">
      <w:pPr>
        <w:rPr>
          <w:rFonts w:asciiTheme="majorHAnsi" w:hAnsiTheme="majorHAnsi" w:cstheme="majorHAnsi"/>
          <w:sz w:val="22"/>
          <w:szCs w:val="22"/>
        </w:rPr>
      </w:pPr>
      <w:r w:rsidRPr="00533355">
        <w:rPr>
          <w:rFonts w:asciiTheme="majorHAnsi" w:hAnsiTheme="majorHAnsi" w:cstheme="majorHAnsi"/>
          <w:sz w:val="22"/>
          <w:szCs w:val="22"/>
        </w:rPr>
        <w:t xml:space="preserve">The majority of </w:t>
      </w:r>
      <w:r w:rsidR="0019445A" w:rsidRPr="00533355">
        <w:rPr>
          <w:rFonts w:asciiTheme="majorHAnsi" w:hAnsiTheme="majorHAnsi" w:cstheme="majorHAnsi"/>
          <w:sz w:val="22"/>
          <w:szCs w:val="22"/>
        </w:rPr>
        <w:t>teacher candidates</w:t>
      </w:r>
      <w:r w:rsidRPr="00533355">
        <w:rPr>
          <w:rFonts w:asciiTheme="majorHAnsi" w:hAnsiTheme="majorHAnsi" w:cstheme="majorHAnsi"/>
          <w:sz w:val="22"/>
          <w:szCs w:val="22"/>
        </w:rPr>
        <w:t xml:space="preserve"> proceed </w:t>
      </w:r>
      <w:r w:rsidR="00BC4FE1" w:rsidRPr="00533355">
        <w:rPr>
          <w:rFonts w:asciiTheme="majorHAnsi" w:hAnsiTheme="majorHAnsi" w:cstheme="majorHAnsi"/>
          <w:sz w:val="22"/>
          <w:szCs w:val="22"/>
        </w:rPr>
        <w:t xml:space="preserve">smoothly through the </w:t>
      </w:r>
      <w:r w:rsidR="00533355">
        <w:rPr>
          <w:rFonts w:asciiTheme="majorHAnsi" w:hAnsiTheme="majorHAnsi" w:cstheme="majorHAnsi"/>
          <w:sz w:val="22"/>
          <w:szCs w:val="22"/>
        </w:rPr>
        <w:t>student teaching</w:t>
      </w:r>
      <w:r w:rsidR="00BC4FE1" w:rsidRPr="00533355">
        <w:rPr>
          <w:rFonts w:asciiTheme="majorHAnsi" w:hAnsiTheme="majorHAnsi" w:cstheme="majorHAnsi"/>
          <w:sz w:val="22"/>
          <w:szCs w:val="22"/>
        </w:rPr>
        <w:t xml:space="preserve"> sequence. </w:t>
      </w:r>
      <w:r w:rsidRPr="00533355">
        <w:rPr>
          <w:rFonts w:asciiTheme="majorHAnsi" w:hAnsiTheme="majorHAnsi" w:cstheme="majorHAnsi"/>
          <w:sz w:val="22"/>
          <w:szCs w:val="22"/>
        </w:rPr>
        <w:t xml:space="preserve">However, outcomes vary by </w:t>
      </w:r>
      <w:r w:rsidR="0019445A" w:rsidRPr="00533355">
        <w:rPr>
          <w:rFonts w:asciiTheme="majorHAnsi" w:hAnsiTheme="majorHAnsi" w:cstheme="majorHAnsi"/>
          <w:sz w:val="22"/>
          <w:szCs w:val="22"/>
        </w:rPr>
        <w:t>teacher candidate</w:t>
      </w:r>
      <w:r w:rsidRPr="00533355">
        <w:rPr>
          <w:rFonts w:asciiTheme="majorHAnsi" w:hAnsiTheme="majorHAnsi" w:cstheme="majorHAnsi"/>
          <w:sz w:val="22"/>
          <w:szCs w:val="22"/>
        </w:rPr>
        <w:t xml:space="preserve">, and some </w:t>
      </w:r>
      <w:r w:rsidR="0019445A" w:rsidRPr="00533355">
        <w:rPr>
          <w:rFonts w:asciiTheme="majorHAnsi" w:hAnsiTheme="majorHAnsi" w:cstheme="majorHAnsi"/>
          <w:sz w:val="22"/>
          <w:szCs w:val="22"/>
        </w:rPr>
        <w:t>teacher candidates</w:t>
      </w:r>
      <w:r w:rsidRPr="00533355">
        <w:rPr>
          <w:rFonts w:asciiTheme="majorHAnsi" w:hAnsiTheme="majorHAnsi" w:cstheme="majorHAnsi"/>
          <w:sz w:val="22"/>
          <w:szCs w:val="22"/>
        </w:rPr>
        <w:t xml:space="preserve"> are determined “ineligible” for </w:t>
      </w:r>
      <w:r w:rsidR="00BC4FE1" w:rsidRPr="00533355">
        <w:rPr>
          <w:rFonts w:asciiTheme="majorHAnsi" w:hAnsiTheme="majorHAnsi" w:cstheme="majorHAnsi"/>
          <w:sz w:val="22"/>
          <w:szCs w:val="22"/>
        </w:rPr>
        <w:t xml:space="preserve">a subsequent </w:t>
      </w:r>
      <w:r w:rsidR="00533355">
        <w:rPr>
          <w:rFonts w:asciiTheme="majorHAnsi" w:hAnsiTheme="majorHAnsi" w:cstheme="majorHAnsi"/>
          <w:sz w:val="22"/>
          <w:szCs w:val="22"/>
        </w:rPr>
        <w:t>student teaching</w:t>
      </w:r>
      <w:r w:rsidR="00BC4FE1" w:rsidRPr="00533355">
        <w:rPr>
          <w:rFonts w:asciiTheme="majorHAnsi" w:hAnsiTheme="majorHAnsi" w:cstheme="majorHAnsi"/>
          <w:sz w:val="22"/>
          <w:szCs w:val="22"/>
        </w:rPr>
        <w:t xml:space="preserve"> experience</w:t>
      </w:r>
      <w:r w:rsidRPr="00533355">
        <w:rPr>
          <w:rFonts w:asciiTheme="majorHAnsi" w:hAnsiTheme="majorHAnsi" w:cstheme="majorHAnsi"/>
          <w:sz w:val="22"/>
          <w:szCs w:val="22"/>
        </w:rPr>
        <w:t xml:space="preserve">. When this occurs, the team will discuss ways in which the </w:t>
      </w:r>
      <w:r w:rsidR="0019445A" w:rsidRPr="00533355">
        <w:rPr>
          <w:rFonts w:asciiTheme="majorHAnsi" w:hAnsiTheme="majorHAnsi" w:cstheme="majorHAnsi"/>
          <w:sz w:val="22"/>
          <w:szCs w:val="22"/>
        </w:rPr>
        <w:t>teacher candidate</w:t>
      </w:r>
      <w:r w:rsidRPr="00533355">
        <w:rPr>
          <w:rFonts w:asciiTheme="majorHAnsi" w:hAnsiTheme="majorHAnsi" w:cstheme="majorHAnsi"/>
          <w:sz w:val="22"/>
          <w:szCs w:val="22"/>
        </w:rPr>
        <w:t xml:space="preserve"> can address issues before proceeding. This can occur in three ways:</w:t>
      </w:r>
    </w:p>
    <w:p w14:paraId="6CE58960" w14:textId="77777777" w:rsidR="0040513D" w:rsidRPr="00533355" w:rsidRDefault="0040513D" w:rsidP="001506F1">
      <w:pPr>
        <w:rPr>
          <w:rFonts w:asciiTheme="majorHAnsi" w:hAnsiTheme="majorHAnsi" w:cstheme="majorHAnsi"/>
          <w:sz w:val="22"/>
          <w:szCs w:val="22"/>
        </w:rPr>
      </w:pPr>
    </w:p>
    <w:p w14:paraId="09C795DA" w14:textId="1BFBBBCD" w:rsidR="0036027D" w:rsidRPr="00533355" w:rsidRDefault="0036027D" w:rsidP="00C14639">
      <w:pPr>
        <w:pStyle w:val="ListParagraph"/>
        <w:numPr>
          <w:ilvl w:val="0"/>
          <w:numId w:val="31"/>
        </w:numPr>
        <w:rPr>
          <w:rFonts w:asciiTheme="majorHAnsi" w:hAnsiTheme="majorHAnsi" w:cstheme="majorHAnsi"/>
          <w:sz w:val="22"/>
          <w:szCs w:val="22"/>
        </w:rPr>
      </w:pPr>
      <w:r w:rsidRPr="00533355">
        <w:rPr>
          <w:rFonts w:asciiTheme="majorHAnsi" w:hAnsiTheme="majorHAnsi" w:cstheme="majorHAnsi"/>
          <w:sz w:val="22"/>
          <w:szCs w:val="22"/>
        </w:rPr>
        <w:t xml:space="preserve">The </w:t>
      </w:r>
      <w:r w:rsidR="0019445A" w:rsidRPr="00533355">
        <w:rPr>
          <w:rFonts w:asciiTheme="majorHAnsi" w:hAnsiTheme="majorHAnsi" w:cstheme="majorHAnsi"/>
          <w:sz w:val="22"/>
          <w:szCs w:val="22"/>
        </w:rPr>
        <w:t>teacher candidate</w:t>
      </w:r>
      <w:r w:rsidRPr="00533355">
        <w:rPr>
          <w:rFonts w:asciiTheme="majorHAnsi" w:hAnsiTheme="majorHAnsi" w:cstheme="majorHAnsi"/>
          <w:sz w:val="22"/>
          <w:szCs w:val="22"/>
        </w:rPr>
        <w:t xml:space="preserve"> agrees to improve standing or meet stated requirements by the end of the term. These expectations are formalized in a plan of assistance to provide structure and clarity. (This may include, but is not limited to, work sample score, evaluation </w:t>
      </w:r>
      <w:r w:rsidR="00533355">
        <w:rPr>
          <w:rFonts w:asciiTheme="majorHAnsi" w:hAnsiTheme="majorHAnsi" w:cstheme="majorHAnsi"/>
          <w:sz w:val="22"/>
          <w:szCs w:val="22"/>
        </w:rPr>
        <w:t>of</w:t>
      </w:r>
      <w:r w:rsidRPr="00533355">
        <w:rPr>
          <w:rFonts w:asciiTheme="majorHAnsi" w:hAnsiTheme="majorHAnsi" w:cstheme="majorHAnsi"/>
          <w:sz w:val="22"/>
          <w:szCs w:val="22"/>
        </w:rPr>
        <w:t xml:space="preserve"> instructional delivery, inability to complete program tasks, professionalism, or organization.) The </w:t>
      </w:r>
      <w:r w:rsidR="0019445A" w:rsidRPr="00533355">
        <w:rPr>
          <w:rFonts w:asciiTheme="majorHAnsi" w:hAnsiTheme="majorHAnsi" w:cstheme="majorHAnsi"/>
          <w:sz w:val="22"/>
          <w:szCs w:val="22"/>
        </w:rPr>
        <w:t>teacher candidate</w:t>
      </w:r>
      <w:r w:rsidRPr="00533355">
        <w:rPr>
          <w:rFonts w:asciiTheme="majorHAnsi" w:hAnsiTheme="majorHAnsi" w:cstheme="majorHAnsi"/>
          <w:sz w:val="22"/>
          <w:szCs w:val="22"/>
        </w:rPr>
        <w:t xml:space="preserve"> is supported with a contractual timeline, listing and defining requirements, applicable deadlines for completion, and supervisory responsibilities.</w:t>
      </w:r>
    </w:p>
    <w:p w14:paraId="48CC7555" w14:textId="05DB92CD" w:rsidR="0036027D" w:rsidRPr="00533355" w:rsidRDefault="0036027D" w:rsidP="00C14639">
      <w:pPr>
        <w:pStyle w:val="ListParagraph"/>
        <w:numPr>
          <w:ilvl w:val="0"/>
          <w:numId w:val="31"/>
        </w:numPr>
        <w:rPr>
          <w:rFonts w:asciiTheme="majorHAnsi" w:hAnsiTheme="majorHAnsi" w:cstheme="majorHAnsi"/>
          <w:sz w:val="22"/>
          <w:szCs w:val="22"/>
        </w:rPr>
      </w:pPr>
      <w:r w:rsidRPr="00533355">
        <w:rPr>
          <w:rFonts w:asciiTheme="majorHAnsi" w:hAnsiTheme="majorHAnsi" w:cstheme="majorHAnsi"/>
          <w:sz w:val="22"/>
          <w:szCs w:val="22"/>
        </w:rPr>
        <w:t xml:space="preserve">The </w:t>
      </w:r>
      <w:r w:rsidR="0019445A" w:rsidRPr="00533355">
        <w:rPr>
          <w:rFonts w:asciiTheme="majorHAnsi" w:hAnsiTheme="majorHAnsi" w:cstheme="majorHAnsi"/>
          <w:sz w:val="22"/>
          <w:szCs w:val="22"/>
        </w:rPr>
        <w:t>teacher candidate</w:t>
      </w:r>
      <w:r w:rsidRPr="00533355">
        <w:rPr>
          <w:rFonts w:asciiTheme="majorHAnsi" w:hAnsiTheme="majorHAnsi" w:cstheme="majorHAnsi"/>
          <w:sz w:val="22"/>
          <w:szCs w:val="22"/>
        </w:rPr>
        <w:t xml:space="preserve"> and/or </w:t>
      </w:r>
      <w:r w:rsidR="00533355">
        <w:rPr>
          <w:rFonts w:asciiTheme="majorHAnsi" w:hAnsiTheme="majorHAnsi" w:cstheme="majorHAnsi"/>
          <w:sz w:val="22"/>
          <w:szCs w:val="22"/>
        </w:rPr>
        <w:t>supervision</w:t>
      </w:r>
      <w:r w:rsidRPr="00533355">
        <w:rPr>
          <w:rFonts w:asciiTheme="majorHAnsi" w:hAnsiTheme="majorHAnsi" w:cstheme="majorHAnsi"/>
          <w:sz w:val="22"/>
          <w:szCs w:val="22"/>
        </w:rPr>
        <w:t xml:space="preserve"> team determine another </w:t>
      </w:r>
      <w:r w:rsidR="00533355">
        <w:rPr>
          <w:rFonts w:asciiTheme="majorHAnsi" w:hAnsiTheme="majorHAnsi" w:cstheme="majorHAnsi"/>
          <w:sz w:val="22"/>
          <w:szCs w:val="22"/>
        </w:rPr>
        <w:t>student teaching</w:t>
      </w:r>
      <w:r w:rsidRPr="00533355">
        <w:rPr>
          <w:rFonts w:asciiTheme="majorHAnsi" w:hAnsiTheme="majorHAnsi" w:cstheme="majorHAnsi"/>
          <w:sz w:val="22"/>
          <w:szCs w:val="22"/>
        </w:rPr>
        <w:t xml:space="preserve"> </w:t>
      </w:r>
      <w:r w:rsidR="00BC4FE1" w:rsidRPr="00533355">
        <w:rPr>
          <w:rFonts w:asciiTheme="majorHAnsi" w:hAnsiTheme="majorHAnsi" w:cstheme="majorHAnsi"/>
          <w:sz w:val="22"/>
          <w:szCs w:val="22"/>
        </w:rPr>
        <w:t>experience</w:t>
      </w:r>
      <w:r w:rsidRPr="00533355">
        <w:rPr>
          <w:rFonts w:asciiTheme="majorHAnsi" w:hAnsiTheme="majorHAnsi" w:cstheme="majorHAnsi"/>
          <w:sz w:val="22"/>
          <w:szCs w:val="22"/>
        </w:rPr>
        <w:t xml:space="preserve"> is necessary to provide further practice and initial mastery of skills/instructional techniques that are required </w:t>
      </w:r>
      <w:r w:rsidR="00BC4FE1" w:rsidRPr="00533355">
        <w:rPr>
          <w:rFonts w:asciiTheme="majorHAnsi" w:hAnsiTheme="majorHAnsi" w:cstheme="majorHAnsi"/>
          <w:sz w:val="22"/>
          <w:szCs w:val="22"/>
        </w:rPr>
        <w:t>for the subsequent experience</w:t>
      </w:r>
      <w:r w:rsidRPr="00533355">
        <w:rPr>
          <w:rFonts w:asciiTheme="majorHAnsi" w:hAnsiTheme="majorHAnsi" w:cstheme="majorHAnsi"/>
          <w:sz w:val="22"/>
          <w:szCs w:val="22"/>
        </w:rPr>
        <w:t xml:space="preserve">. </w:t>
      </w:r>
      <w:r w:rsidR="0019445A" w:rsidRPr="00533355">
        <w:rPr>
          <w:rFonts w:asciiTheme="majorHAnsi" w:hAnsiTheme="majorHAnsi" w:cstheme="majorHAnsi"/>
          <w:sz w:val="22"/>
          <w:szCs w:val="22"/>
        </w:rPr>
        <w:t>T</w:t>
      </w:r>
      <w:r w:rsidR="00BC4FE1" w:rsidRPr="00533355">
        <w:rPr>
          <w:rFonts w:asciiTheme="majorHAnsi" w:hAnsiTheme="majorHAnsi" w:cstheme="majorHAnsi"/>
          <w:sz w:val="22"/>
          <w:szCs w:val="22"/>
        </w:rPr>
        <w:t>he t</w:t>
      </w:r>
      <w:r w:rsidR="0019445A" w:rsidRPr="00533355">
        <w:rPr>
          <w:rFonts w:asciiTheme="majorHAnsi" w:hAnsiTheme="majorHAnsi" w:cstheme="majorHAnsi"/>
          <w:sz w:val="22"/>
          <w:szCs w:val="22"/>
        </w:rPr>
        <w:t>eacher candidate</w:t>
      </w:r>
      <w:r w:rsidRPr="00533355">
        <w:rPr>
          <w:rFonts w:asciiTheme="majorHAnsi" w:hAnsiTheme="majorHAnsi" w:cstheme="majorHAnsi"/>
          <w:sz w:val="22"/>
          <w:szCs w:val="22"/>
        </w:rPr>
        <w:t xml:space="preserve"> and </w:t>
      </w:r>
      <w:r w:rsidR="00BC4FE1" w:rsidRPr="00533355">
        <w:rPr>
          <w:rFonts w:asciiTheme="majorHAnsi" w:hAnsiTheme="majorHAnsi" w:cstheme="majorHAnsi"/>
          <w:sz w:val="22"/>
          <w:szCs w:val="22"/>
        </w:rPr>
        <w:t>program coordinator</w:t>
      </w:r>
      <w:r w:rsidRPr="00533355">
        <w:rPr>
          <w:rFonts w:asciiTheme="majorHAnsi" w:hAnsiTheme="majorHAnsi" w:cstheme="majorHAnsi"/>
          <w:sz w:val="22"/>
          <w:szCs w:val="22"/>
        </w:rPr>
        <w:t xml:space="preserve"> will update program plan to reflect the change.</w:t>
      </w:r>
    </w:p>
    <w:p w14:paraId="66BE0D00" w14:textId="48D040F0" w:rsidR="0036027D" w:rsidRPr="00533355" w:rsidRDefault="0019445A" w:rsidP="00C14639">
      <w:pPr>
        <w:pStyle w:val="ListParagraph"/>
        <w:numPr>
          <w:ilvl w:val="0"/>
          <w:numId w:val="31"/>
        </w:numPr>
        <w:rPr>
          <w:rFonts w:asciiTheme="majorHAnsi" w:hAnsiTheme="majorHAnsi" w:cstheme="majorHAnsi"/>
          <w:sz w:val="22"/>
          <w:szCs w:val="22"/>
        </w:rPr>
      </w:pPr>
      <w:r w:rsidRPr="00533355">
        <w:rPr>
          <w:rFonts w:asciiTheme="majorHAnsi" w:hAnsiTheme="majorHAnsi" w:cstheme="majorHAnsi"/>
          <w:sz w:val="22"/>
          <w:szCs w:val="22"/>
        </w:rPr>
        <w:t>Teacher candidate</w:t>
      </w:r>
      <w:r w:rsidR="0036027D" w:rsidRPr="00533355">
        <w:rPr>
          <w:rFonts w:asciiTheme="majorHAnsi" w:hAnsiTheme="majorHAnsi" w:cstheme="majorHAnsi"/>
          <w:sz w:val="22"/>
          <w:szCs w:val="22"/>
        </w:rPr>
        <w:t xml:space="preserve"> and/or </w:t>
      </w:r>
      <w:r w:rsidR="00533355">
        <w:rPr>
          <w:rFonts w:asciiTheme="majorHAnsi" w:hAnsiTheme="majorHAnsi" w:cstheme="majorHAnsi"/>
          <w:sz w:val="22"/>
          <w:szCs w:val="22"/>
        </w:rPr>
        <w:t>supervision</w:t>
      </w:r>
      <w:r w:rsidR="0036027D" w:rsidRPr="00533355">
        <w:rPr>
          <w:rFonts w:asciiTheme="majorHAnsi" w:hAnsiTheme="majorHAnsi" w:cstheme="majorHAnsi"/>
          <w:sz w:val="22"/>
          <w:szCs w:val="22"/>
        </w:rPr>
        <w:t xml:space="preserve"> team determine </w:t>
      </w:r>
      <w:r w:rsidRPr="00533355">
        <w:rPr>
          <w:rFonts w:asciiTheme="majorHAnsi" w:hAnsiTheme="majorHAnsi" w:cstheme="majorHAnsi"/>
          <w:sz w:val="22"/>
          <w:szCs w:val="22"/>
        </w:rPr>
        <w:t xml:space="preserve">teacher candidate </w:t>
      </w:r>
      <w:r w:rsidR="0036027D" w:rsidRPr="00533355">
        <w:rPr>
          <w:rFonts w:asciiTheme="majorHAnsi" w:hAnsiTheme="majorHAnsi" w:cstheme="majorHAnsi"/>
          <w:sz w:val="22"/>
          <w:szCs w:val="22"/>
        </w:rPr>
        <w:t xml:space="preserve">must wait a term to proceed </w:t>
      </w:r>
      <w:r w:rsidR="0058043D" w:rsidRPr="00533355">
        <w:rPr>
          <w:rFonts w:asciiTheme="majorHAnsi" w:hAnsiTheme="majorHAnsi" w:cstheme="majorHAnsi"/>
          <w:sz w:val="22"/>
          <w:szCs w:val="22"/>
        </w:rPr>
        <w:t xml:space="preserve">in the sequence </w:t>
      </w:r>
      <w:r w:rsidR="0036027D" w:rsidRPr="00533355">
        <w:rPr>
          <w:rFonts w:asciiTheme="majorHAnsi" w:hAnsiTheme="majorHAnsi" w:cstheme="majorHAnsi"/>
          <w:sz w:val="22"/>
          <w:szCs w:val="22"/>
        </w:rPr>
        <w:t xml:space="preserve">to address issues such as academic standing, class “incompletes”, neglected program tasks, etc.  </w:t>
      </w:r>
      <w:r w:rsidRPr="00533355">
        <w:rPr>
          <w:rFonts w:asciiTheme="majorHAnsi" w:hAnsiTheme="majorHAnsi" w:cstheme="majorHAnsi"/>
          <w:sz w:val="22"/>
          <w:szCs w:val="22"/>
        </w:rPr>
        <w:t>Teacher candidate</w:t>
      </w:r>
      <w:r w:rsidR="0036027D" w:rsidRPr="00533355">
        <w:rPr>
          <w:rFonts w:asciiTheme="majorHAnsi" w:hAnsiTheme="majorHAnsi" w:cstheme="majorHAnsi"/>
          <w:sz w:val="22"/>
          <w:szCs w:val="22"/>
        </w:rPr>
        <w:t xml:space="preserve"> is supported with a contracted timeline, listing requirements and applicable deadlines for completion.</w:t>
      </w:r>
    </w:p>
    <w:p w14:paraId="2405B203" w14:textId="77777777" w:rsidR="0036027D" w:rsidRPr="00533355" w:rsidRDefault="0036027D" w:rsidP="00E324DB">
      <w:pPr>
        <w:rPr>
          <w:rFonts w:asciiTheme="majorHAnsi" w:hAnsiTheme="majorHAnsi" w:cstheme="majorHAnsi"/>
          <w:sz w:val="22"/>
          <w:szCs w:val="22"/>
        </w:rPr>
        <w:sectPr w:rsidR="0036027D" w:rsidRPr="00533355" w:rsidSect="0036027D">
          <w:type w:val="continuous"/>
          <w:pgSz w:w="12240" w:h="15840"/>
          <w:pgMar w:top="1440" w:right="1440" w:bottom="810" w:left="1440" w:header="1440" w:footer="810" w:gutter="0"/>
          <w:cols w:space="720"/>
          <w:noEndnote/>
        </w:sectPr>
      </w:pPr>
    </w:p>
    <w:p w14:paraId="192A7E34" w14:textId="60EED832" w:rsidR="001506F1" w:rsidRPr="000111A5" w:rsidRDefault="001506F1" w:rsidP="00615F67">
      <w:pPr>
        <w:pStyle w:val="Heading1"/>
      </w:pPr>
      <w:bookmarkStart w:id="79" w:name="_Toc208819863"/>
      <w:r w:rsidRPr="000111A5">
        <w:lastRenderedPageBreak/>
        <w:t xml:space="preserve">Section V | </w:t>
      </w:r>
      <w:r w:rsidR="00741347">
        <w:t>Student Teaching</w:t>
      </w:r>
      <w:r w:rsidRPr="000111A5">
        <w:t xml:space="preserve"> Requirements</w:t>
      </w:r>
      <w:bookmarkEnd w:id="79"/>
    </w:p>
    <w:p w14:paraId="508B1D98" w14:textId="77777777" w:rsidR="00DC54E2" w:rsidRPr="00533355" w:rsidRDefault="00DC54E2" w:rsidP="00993261">
      <w:pPr>
        <w:rPr>
          <w:rFonts w:asciiTheme="majorHAnsi" w:hAnsiTheme="majorHAnsi" w:cstheme="majorHAnsi"/>
          <w:sz w:val="22"/>
          <w:szCs w:val="22"/>
        </w:rPr>
      </w:pPr>
    </w:p>
    <w:p w14:paraId="5C386626" w14:textId="53926F15" w:rsidR="0036027D" w:rsidRPr="00533355" w:rsidRDefault="00533355" w:rsidP="00993261">
      <w:pPr>
        <w:rPr>
          <w:rFonts w:asciiTheme="majorHAnsi" w:hAnsiTheme="majorHAnsi" w:cstheme="majorHAnsi"/>
          <w:sz w:val="22"/>
          <w:szCs w:val="22"/>
        </w:rPr>
      </w:pPr>
      <w:r>
        <w:rPr>
          <w:rFonts w:asciiTheme="majorHAnsi" w:hAnsiTheme="majorHAnsi" w:cstheme="majorHAnsi"/>
          <w:sz w:val="22"/>
          <w:szCs w:val="22"/>
        </w:rPr>
        <w:t>Teacher candidates</w:t>
      </w:r>
      <w:r w:rsidR="0036027D" w:rsidRPr="00533355">
        <w:rPr>
          <w:rFonts w:asciiTheme="majorHAnsi" w:hAnsiTheme="majorHAnsi" w:cstheme="majorHAnsi"/>
          <w:sz w:val="22"/>
          <w:szCs w:val="22"/>
        </w:rPr>
        <w:t xml:space="preserve"> have numerous tasks to complete during each </w:t>
      </w:r>
      <w:r>
        <w:rPr>
          <w:rFonts w:asciiTheme="majorHAnsi" w:hAnsiTheme="majorHAnsi" w:cstheme="majorHAnsi"/>
          <w:sz w:val="22"/>
          <w:szCs w:val="22"/>
        </w:rPr>
        <w:t>student teaching experience</w:t>
      </w:r>
      <w:r w:rsidR="0036027D" w:rsidRPr="00533355">
        <w:rPr>
          <w:rFonts w:asciiTheme="majorHAnsi" w:hAnsiTheme="majorHAnsi" w:cstheme="majorHAnsi"/>
          <w:sz w:val="22"/>
          <w:szCs w:val="22"/>
        </w:rPr>
        <w:t xml:space="preserve">. </w:t>
      </w:r>
      <w:r>
        <w:rPr>
          <w:rFonts w:asciiTheme="majorHAnsi" w:hAnsiTheme="majorHAnsi" w:cstheme="majorHAnsi"/>
          <w:sz w:val="22"/>
          <w:szCs w:val="22"/>
        </w:rPr>
        <w:t>They</w:t>
      </w:r>
      <w:r w:rsidR="0036027D" w:rsidRPr="00533355">
        <w:rPr>
          <w:rFonts w:asciiTheme="majorHAnsi" w:hAnsiTheme="majorHAnsi" w:cstheme="majorHAnsi"/>
          <w:sz w:val="22"/>
          <w:szCs w:val="22"/>
        </w:rPr>
        <w:t xml:space="preserve"> must fulfill licensure requirements and demonstrate proficiency in such areas as instructional planning, assessment of student progress, reflective teaching, goal writing, and professionalism. </w:t>
      </w:r>
      <w:r>
        <w:rPr>
          <w:rFonts w:asciiTheme="majorHAnsi" w:hAnsiTheme="majorHAnsi" w:cstheme="majorHAnsi"/>
          <w:sz w:val="22"/>
          <w:szCs w:val="22"/>
        </w:rPr>
        <w:t>Teacher candidates</w:t>
      </w:r>
      <w:r w:rsidR="0036027D" w:rsidRPr="00533355">
        <w:rPr>
          <w:rFonts w:asciiTheme="majorHAnsi" w:hAnsiTheme="majorHAnsi" w:cstheme="majorHAnsi"/>
          <w:sz w:val="22"/>
          <w:szCs w:val="22"/>
        </w:rPr>
        <w:t xml:space="preserve"> are also actively taking part in the cooperating professional’s non-instructional duties, practicing meeting facilitation, working with </w:t>
      </w:r>
      <w:r w:rsidR="0058043D" w:rsidRPr="00533355">
        <w:rPr>
          <w:rFonts w:asciiTheme="majorHAnsi" w:hAnsiTheme="majorHAnsi" w:cstheme="majorHAnsi"/>
          <w:sz w:val="22"/>
          <w:szCs w:val="22"/>
        </w:rPr>
        <w:t>instructional assistants</w:t>
      </w:r>
      <w:r w:rsidR="0036027D" w:rsidRPr="00533355">
        <w:rPr>
          <w:rFonts w:asciiTheme="majorHAnsi" w:hAnsiTheme="majorHAnsi" w:cstheme="majorHAnsi"/>
          <w:sz w:val="22"/>
          <w:szCs w:val="22"/>
        </w:rPr>
        <w:t>, taking part in IEP meetings and other administrative responsibilities. The following section lists these requirements and identifies to which terms they apply.</w:t>
      </w:r>
    </w:p>
    <w:p w14:paraId="7AB3AAB9" w14:textId="57AC00DA" w:rsidR="0036027D" w:rsidRPr="00533355" w:rsidRDefault="0036027D" w:rsidP="0036027D">
      <w:pPr>
        <w:tabs>
          <w:tab w:val="left" w:pos="0"/>
          <w:tab w:val="left" w:pos="720"/>
          <w:tab w:val="left" w:pos="1080"/>
          <w:tab w:val="left" w:pos="1440"/>
          <w:tab w:val="left" w:pos="1800"/>
          <w:tab w:val="left" w:pos="2160"/>
          <w:tab w:val="left" w:pos="2880"/>
          <w:tab w:val="left" w:pos="4320"/>
        </w:tabs>
        <w:rPr>
          <w:rFonts w:asciiTheme="majorHAnsi" w:hAnsiTheme="majorHAnsi" w:cstheme="majorHAnsi"/>
          <w:sz w:val="22"/>
          <w:szCs w:val="22"/>
        </w:rPr>
      </w:pPr>
    </w:p>
    <w:p w14:paraId="7CA98568" w14:textId="5069A152" w:rsidR="005C544D" w:rsidRPr="000111A5" w:rsidRDefault="005C544D" w:rsidP="000F2DF0">
      <w:pPr>
        <w:pStyle w:val="Heading2"/>
      </w:pPr>
      <w:bookmarkStart w:id="80" w:name="_Toc208819864"/>
      <w:r w:rsidRPr="000111A5">
        <w:t>Professional Practices Seminars</w:t>
      </w:r>
      <w:bookmarkEnd w:id="80"/>
    </w:p>
    <w:p w14:paraId="57184FA5" w14:textId="0819C37A" w:rsidR="0036027D" w:rsidRPr="00533355" w:rsidRDefault="0036027D" w:rsidP="00ED7DD8">
      <w:pPr>
        <w:tabs>
          <w:tab w:val="left" w:pos="0"/>
          <w:tab w:val="left" w:pos="720"/>
          <w:tab w:val="left" w:pos="1080"/>
          <w:tab w:val="left" w:pos="1440"/>
          <w:tab w:val="left" w:pos="1800"/>
          <w:tab w:val="left" w:pos="2160"/>
          <w:tab w:val="left" w:pos="2880"/>
          <w:tab w:val="left" w:pos="4320"/>
        </w:tabs>
        <w:rPr>
          <w:rFonts w:asciiTheme="majorHAnsi" w:hAnsiTheme="majorHAnsi" w:cstheme="majorHAnsi"/>
          <w:sz w:val="22"/>
          <w:szCs w:val="22"/>
        </w:rPr>
      </w:pPr>
      <w:r w:rsidRPr="00533355">
        <w:rPr>
          <w:rFonts w:asciiTheme="majorHAnsi" w:hAnsiTheme="majorHAnsi" w:cstheme="majorHAnsi"/>
          <w:sz w:val="22"/>
          <w:szCs w:val="22"/>
        </w:rPr>
        <w:t xml:space="preserve">Licensure students must enroll in a </w:t>
      </w:r>
      <w:r w:rsidR="00A34898" w:rsidRPr="00533355">
        <w:rPr>
          <w:rFonts w:asciiTheme="majorHAnsi" w:hAnsiTheme="majorHAnsi" w:cstheme="majorHAnsi"/>
          <w:sz w:val="22"/>
          <w:szCs w:val="22"/>
        </w:rPr>
        <w:t>three</w:t>
      </w:r>
      <w:r w:rsidRPr="00533355">
        <w:rPr>
          <w:rFonts w:asciiTheme="majorHAnsi" w:hAnsiTheme="majorHAnsi" w:cstheme="majorHAnsi"/>
          <w:sz w:val="22"/>
          <w:szCs w:val="22"/>
        </w:rPr>
        <w:t xml:space="preserve">-credit Professional Practices Seminar </w:t>
      </w:r>
      <w:r w:rsidR="00533355">
        <w:rPr>
          <w:rFonts w:asciiTheme="majorHAnsi" w:hAnsiTheme="majorHAnsi" w:cstheme="majorHAnsi"/>
          <w:sz w:val="22"/>
          <w:szCs w:val="22"/>
        </w:rPr>
        <w:t xml:space="preserve">(SPED 588) </w:t>
      </w:r>
      <w:r w:rsidRPr="00533355">
        <w:rPr>
          <w:rFonts w:asciiTheme="majorHAnsi" w:hAnsiTheme="majorHAnsi" w:cstheme="majorHAnsi"/>
          <w:sz w:val="22"/>
          <w:szCs w:val="22"/>
        </w:rPr>
        <w:t>each quarter</w:t>
      </w:r>
      <w:r w:rsidR="0058043D" w:rsidRPr="00533355">
        <w:rPr>
          <w:rFonts w:asciiTheme="majorHAnsi" w:hAnsiTheme="majorHAnsi" w:cstheme="majorHAnsi"/>
          <w:sz w:val="22"/>
          <w:szCs w:val="22"/>
        </w:rPr>
        <w:t>,</w:t>
      </w:r>
      <w:r w:rsidRPr="00533355">
        <w:rPr>
          <w:rFonts w:asciiTheme="majorHAnsi" w:hAnsiTheme="majorHAnsi" w:cstheme="majorHAnsi"/>
          <w:sz w:val="22"/>
          <w:szCs w:val="22"/>
        </w:rPr>
        <w:t xml:space="preserve"> concurrent with their </w:t>
      </w:r>
      <w:r w:rsidR="00533355">
        <w:rPr>
          <w:rFonts w:asciiTheme="majorHAnsi" w:hAnsiTheme="majorHAnsi" w:cstheme="majorHAnsi"/>
          <w:sz w:val="22"/>
          <w:szCs w:val="22"/>
        </w:rPr>
        <w:t>student teaching</w:t>
      </w:r>
      <w:r w:rsidRPr="00533355">
        <w:rPr>
          <w:rFonts w:asciiTheme="majorHAnsi" w:hAnsiTheme="majorHAnsi" w:cstheme="majorHAnsi"/>
          <w:sz w:val="22"/>
          <w:szCs w:val="22"/>
        </w:rPr>
        <w:t xml:space="preserve">. Within these seminars, the Practicum Coordinator provides </w:t>
      </w:r>
      <w:r w:rsidR="0006552F">
        <w:rPr>
          <w:rFonts w:asciiTheme="majorHAnsi" w:hAnsiTheme="majorHAnsi" w:cstheme="majorHAnsi"/>
          <w:sz w:val="22"/>
          <w:szCs w:val="22"/>
        </w:rPr>
        <w:t>Teacher Candidate</w:t>
      </w:r>
      <w:r w:rsidRPr="00533355">
        <w:rPr>
          <w:rFonts w:asciiTheme="majorHAnsi" w:hAnsiTheme="majorHAnsi" w:cstheme="majorHAnsi"/>
          <w:sz w:val="22"/>
          <w:szCs w:val="22"/>
        </w:rPr>
        <w:t>s with:</w:t>
      </w:r>
    </w:p>
    <w:p w14:paraId="6DCF817F" w14:textId="77777777" w:rsidR="00ED7DD8" w:rsidRPr="00533355" w:rsidRDefault="00ED7DD8" w:rsidP="00ED7DD8">
      <w:pPr>
        <w:tabs>
          <w:tab w:val="left" w:pos="0"/>
          <w:tab w:val="left" w:pos="720"/>
          <w:tab w:val="left" w:pos="1080"/>
          <w:tab w:val="left" w:pos="1440"/>
          <w:tab w:val="left" w:pos="1800"/>
          <w:tab w:val="left" w:pos="2160"/>
          <w:tab w:val="left" w:pos="2880"/>
          <w:tab w:val="left" w:pos="4320"/>
        </w:tabs>
        <w:rPr>
          <w:rFonts w:asciiTheme="majorHAnsi" w:hAnsiTheme="majorHAnsi" w:cstheme="majorHAnsi"/>
          <w:sz w:val="22"/>
          <w:szCs w:val="22"/>
        </w:rPr>
      </w:pPr>
    </w:p>
    <w:p w14:paraId="5AB451CB" w14:textId="0B631936" w:rsidR="0036027D" w:rsidRPr="00533355" w:rsidRDefault="0036027D" w:rsidP="00C14639">
      <w:pPr>
        <w:pStyle w:val="ListParagraph"/>
        <w:numPr>
          <w:ilvl w:val="0"/>
          <w:numId w:val="32"/>
        </w:numPr>
        <w:rPr>
          <w:rFonts w:asciiTheme="majorHAnsi" w:hAnsiTheme="majorHAnsi" w:cstheme="majorHAnsi"/>
          <w:sz w:val="22"/>
          <w:szCs w:val="22"/>
        </w:rPr>
      </w:pPr>
      <w:r w:rsidRPr="00533355">
        <w:rPr>
          <w:rFonts w:asciiTheme="majorHAnsi" w:hAnsiTheme="majorHAnsi" w:cstheme="majorHAnsi"/>
          <w:sz w:val="22"/>
          <w:szCs w:val="22"/>
        </w:rPr>
        <w:t xml:space="preserve">a bridge between their coursework and their experiences in their </w:t>
      </w:r>
      <w:r w:rsidR="00533355">
        <w:rPr>
          <w:rFonts w:asciiTheme="majorHAnsi" w:hAnsiTheme="majorHAnsi" w:cstheme="majorHAnsi"/>
          <w:sz w:val="22"/>
          <w:szCs w:val="22"/>
        </w:rPr>
        <w:t>student teaching</w:t>
      </w:r>
      <w:r w:rsidRPr="00533355">
        <w:rPr>
          <w:rFonts w:asciiTheme="majorHAnsi" w:hAnsiTheme="majorHAnsi" w:cstheme="majorHAnsi"/>
          <w:sz w:val="22"/>
          <w:szCs w:val="22"/>
        </w:rPr>
        <w:t>,</w:t>
      </w:r>
    </w:p>
    <w:p w14:paraId="52B2C551" w14:textId="05CCE8BA" w:rsidR="0036027D" w:rsidRPr="00533355" w:rsidRDefault="0036027D" w:rsidP="00C14639">
      <w:pPr>
        <w:pStyle w:val="ListParagraph"/>
        <w:numPr>
          <w:ilvl w:val="0"/>
          <w:numId w:val="32"/>
        </w:numPr>
        <w:rPr>
          <w:rFonts w:asciiTheme="majorHAnsi" w:hAnsiTheme="majorHAnsi" w:cstheme="majorHAnsi"/>
          <w:sz w:val="22"/>
          <w:szCs w:val="22"/>
        </w:rPr>
      </w:pPr>
      <w:r w:rsidRPr="00533355">
        <w:rPr>
          <w:rFonts w:asciiTheme="majorHAnsi" w:hAnsiTheme="majorHAnsi" w:cstheme="majorHAnsi"/>
          <w:sz w:val="22"/>
          <w:szCs w:val="22"/>
        </w:rPr>
        <w:t xml:space="preserve">ongoing information about expectations for </w:t>
      </w:r>
      <w:r w:rsidR="00533355">
        <w:rPr>
          <w:rFonts w:asciiTheme="majorHAnsi" w:hAnsiTheme="majorHAnsi" w:cstheme="majorHAnsi"/>
          <w:sz w:val="22"/>
          <w:szCs w:val="22"/>
        </w:rPr>
        <w:t>student teaching</w:t>
      </w:r>
      <w:r w:rsidRPr="00533355">
        <w:rPr>
          <w:rFonts w:asciiTheme="majorHAnsi" w:hAnsiTheme="majorHAnsi" w:cstheme="majorHAnsi"/>
          <w:sz w:val="22"/>
          <w:szCs w:val="22"/>
        </w:rPr>
        <w:t>,</w:t>
      </w:r>
    </w:p>
    <w:p w14:paraId="2F4895D5" w14:textId="77777777" w:rsidR="0036027D" w:rsidRPr="00533355" w:rsidRDefault="0036027D" w:rsidP="00C14639">
      <w:pPr>
        <w:pStyle w:val="ListParagraph"/>
        <w:numPr>
          <w:ilvl w:val="0"/>
          <w:numId w:val="32"/>
        </w:numPr>
        <w:rPr>
          <w:rFonts w:asciiTheme="majorHAnsi" w:hAnsiTheme="majorHAnsi" w:cstheme="majorHAnsi"/>
          <w:sz w:val="22"/>
          <w:szCs w:val="22"/>
        </w:rPr>
      </w:pPr>
      <w:r w:rsidRPr="00533355">
        <w:rPr>
          <w:rFonts w:asciiTheme="majorHAnsi" w:hAnsiTheme="majorHAnsi" w:cstheme="majorHAnsi"/>
          <w:sz w:val="22"/>
          <w:szCs w:val="22"/>
        </w:rPr>
        <w:t>a forum to discuss and share information about their varied teaching assignments,</w:t>
      </w:r>
    </w:p>
    <w:p w14:paraId="0EA8EB51" w14:textId="77777777" w:rsidR="0036027D" w:rsidRPr="00533355" w:rsidRDefault="0036027D" w:rsidP="00C14639">
      <w:pPr>
        <w:pStyle w:val="ListParagraph"/>
        <w:numPr>
          <w:ilvl w:val="0"/>
          <w:numId w:val="32"/>
        </w:numPr>
        <w:rPr>
          <w:rFonts w:asciiTheme="majorHAnsi" w:hAnsiTheme="majorHAnsi" w:cstheme="majorHAnsi"/>
          <w:sz w:val="22"/>
          <w:szCs w:val="22"/>
        </w:rPr>
      </w:pPr>
      <w:r w:rsidRPr="00533355">
        <w:rPr>
          <w:rFonts w:asciiTheme="majorHAnsi" w:hAnsiTheme="majorHAnsi" w:cstheme="majorHAnsi"/>
          <w:sz w:val="22"/>
          <w:szCs w:val="22"/>
        </w:rPr>
        <w:t>the prescribed formats and requirements for instructional planning and data collection,</w:t>
      </w:r>
    </w:p>
    <w:p w14:paraId="01583B3A" w14:textId="77777777" w:rsidR="0036027D" w:rsidRPr="00533355" w:rsidRDefault="0036027D" w:rsidP="00C14639">
      <w:pPr>
        <w:pStyle w:val="ListParagraph"/>
        <w:numPr>
          <w:ilvl w:val="0"/>
          <w:numId w:val="32"/>
        </w:numPr>
        <w:rPr>
          <w:rFonts w:asciiTheme="majorHAnsi" w:hAnsiTheme="majorHAnsi" w:cstheme="majorHAnsi"/>
          <w:sz w:val="22"/>
          <w:szCs w:val="22"/>
        </w:rPr>
      </w:pPr>
      <w:r w:rsidRPr="00533355">
        <w:rPr>
          <w:rFonts w:asciiTheme="majorHAnsi" w:hAnsiTheme="majorHAnsi" w:cstheme="majorHAnsi"/>
          <w:sz w:val="22"/>
          <w:szCs w:val="22"/>
        </w:rPr>
        <w:t>information about current licensure requirements,</w:t>
      </w:r>
    </w:p>
    <w:p w14:paraId="30E4C769" w14:textId="77777777" w:rsidR="0036027D" w:rsidRPr="00533355" w:rsidRDefault="0036027D" w:rsidP="00C14639">
      <w:pPr>
        <w:pStyle w:val="ListParagraph"/>
        <w:numPr>
          <w:ilvl w:val="0"/>
          <w:numId w:val="32"/>
        </w:numPr>
        <w:rPr>
          <w:rFonts w:asciiTheme="majorHAnsi" w:hAnsiTheme="majorHAnsi" w:cstheme="majorHAnsi"/>
          <w:sz w:val="22"/>
          <w:szCs w:val="22"/>
        </w:rPr>
      </w:pPr>
      <w:r w:rsidRPr="00533355">
        <w:rPr>
          <w:rFonts w:asciiTheme="majorHAnsi" w:hAnsiTheme="majorHAnsi" w:cstheme="majorHAnsi"/>
          <w:sz w:val="22"/>
          <w:szCs w:val="22"/>
        </w:rPr>
        <w:t>a forum to address critical issues related to the broader community context.</w:t>
      </w:r>
    </w:p>
    <w:p w14:paraId="636683B0" w14:textId="77777777" w:rsidR="005C544D" w:rsidRPr="00533355" w:rsidRDefault="005C544D" w:rsidP="005C544D">
      <w:pPr>
        <w:rPr>
          <w:rFonts w:asciiTheme="majorHAnsi" w:hAnsiTheme="majorHAnsi" w:cstheme="majorHAnsi"/>
          <w:sz w:val="22"/>
          <w:szCs w:val="22"/>
        </w:rPr>
      </w:pPr>
    </w:p>
    <w:p w14:paraId="53C2C87B" w14:textId="3DDC2622" w:rsidR="0036027D" w:rsidRPr="00533355" w:rsidRDefault="00533355" w:rsidP="005C544D">
      <w:pPr>
        <w:rPr>
          <w:rFonts w:asciiTheme="majorHAnsi" w:hAnsiTheme="majorHAnsi" w:cstheme="majorHAnsi"/>
          <w:sz w:val="22"/>
          <w:szCs w:val="22"/>
        </w:rPr>
      </w:pPr>
      <w:r>
        <w:rPr>
          <w:rFonts w:asciiTheme="majorHAnsi" w:hAnsiTheme="majorHAnsi" w:cstheme="majorHAnsi"/>
          <w:sz w:val="22"/>
          <w:szCs w:val="22"/>
        </w:rPr>
        <w:t xml:space="preserve">The </w:t>
      </w:r>
      <w:r w:rsidR="0036027D" w:rsidRPr="00533355">
        <w:rPr>
          <w:rFonts w:asciiTheme="majorHAnsi" w:hAnsiTheme="majorHAnsi" w:cstheme="majorHAnsi"/>
          <w:sz w:val="22"/>
          <w:szCs w:val="22"/>
        </w:rPr>
        <w:t xml:space="preserve">Professional Practices Seminar is graded on a Pass/No Pass basis. This seminar is linked with the </w:t>
      </w:r>
      <w:r>
        <w:rPr>
          <w:rFonts w:asciiTheme="majorHAnsi" w:hAnsiTheme="majorHAnsi" w:cstheme="majorHAnsi"/>
          <w:sz w:val="22"/>
          <w:szCs w:val="22"/>
        </w:rPr>
        <w:t>student teaching</w:t>
      </w:r>
      <w:r w:rsidR="0036027D" w:rsidRPr="00533355">
        <w:rPr>
          <w:rFonts w:asciiTheme="majorHAnsi" w:hAnsiTheme="majorHAnsi" w:cstheme="majorHAnsi"/>
          <w:sz w:val="22"/>
          <w:szCs w:val="22"/>
        </w:rPr>
        <w:t xml:space="preserve"> sequence and provides the necessary guidelines and supports for meeting </w:t>
      </w:r>
      <w:r>
        <w:rPr>
          <w:rFonts w:asciiTheme="majorHAnsi" w:hAnsiTheme="majorHAnsi" w:cstheme="majorHAnsi"/>
          <w:sz w:val="22"/>
          <w:szCs w:val="22"/>
        </w:rPr>
        <w:t>student teaching</w:t>
      </w:r>
      <w:r w:rsidR="0036027D" w:rsidRPr="00533355">
        <w:rPr>
          <w:rFonts w:asciiTheme="majorHAnsi" w:hAnsiTheme="majorHAnsi" w:cstheme="majorHAnsi"/>
          <w:sz w:val="22"/>
          <w:szCs w:val="22"/>
        </w:rPr>
        <w:t xml:space="preserve"> requirements. </w:t>
      </w:r>
    </w:p>
    <w:p w14:paraId="72920B02" w14:textId="6ED6ED3F" w:rsidR="0036027D" w:rsidRPr="00533355" w:rsidRDefault="0036027D" w:rsidP="0036027D">
      <w:pPr>
        <w:tabs>
          <w:tab w:val="left" w:pos="0"/>
          <w:tab w:val="left" w:pos="720"/>
          <w:tab w:val="left" w:pos="1080"/>
          <w:tab w:val="left" w:pos="1440"/>
          <w:tab w:val="left" w:pos="1800"/>
          <w:tab w:val="left" w:pos="2160"/>
          <w:tab w:val="left" w:pos="2880"/>
          <w:tab w:val="left" w:pos="4320"/>
        </w:tabs>
        <w:rPr>
          <w:rFonts w:asciiTheme="majorHAnsi" w:hAnsiTheme="majorHAnsi" w:cstheme="majorHAnsi"/>
          <w:sz w:val="22"/>
          <w:szCs w:val="22"/>
        </w:rPr>
      </w:pPr>
    </w:p>
    <w:p w14:paraId="465882D2" w14:textId="1007A4EF" w:rsidR="005C544D" w:rsidRPr="000111A5" w:rsidRDefault="00BE0D8B" w:rsidP="000F2DF0">
      <w:pPr>
        <w:pStyle w:val="Heading2"/>
      </w:pPr>
      <w:bookmarkStart w:id="81" w:name="_Toc208819865"/>
      <w:r>
        <w:t>Practicum</w:t>
      </w:r>
      <w:r w:rsidR="005C544D" w:rsidRPr="000111A5">
        <w:t xml:space="preserve"> Tasks</w:t>
      </w:r>
      <w:bookmarkEnd w:id="81"/>
    </w:p>
    <w:p w14:paraId="6133FC85" w14:textId="6CC00F34" w:rsidR="0036027D" w:rsidRPr="00533355" w:rsidRDefault="00BE0D8B" w:rsidP="005C544D">
      <w:pPr>
        <w:rPr>
          <w:rFonts w:asciiTheme="majorHAnsi" w:hAnsiTheme="majorHAnsi" w:cstheme="majorHAnsi"/>
          <w:sz w:val="22"/>
          <w:szCs w:val="22"/>
        </w:rPr>
      </w:pPr>
      <w:r w:rsidRPr="00533355">
        <w:rPr>
          <w:rFonts w:asciiTheme="majorHAnsi" w:hAnsiTheme="majorHAnsi" w:cstheme="majorHAnsi"/>
          <w:sz w:val="22"/>
          <w:szCs w:val="22"/>
        </w:rPr>
        <w:t>Practicum</w:t>
      </w:r>
      <w:r w:rsidR="0036027D" w:rsidRPr="00533355">
        <w:rPr>
          <w:rFonts w:asciiTheme="majorHAnsi" w:hAnsiTheme="majorHAnsi" w:cstheme="majorHAnsi"/>
          <w:sz w:val="22"/>
          <w:szCs w:val="22"/>
        </w:rPr>
        <w:t xml:space="preserve"> tasks are a collection of required competencies to be demonstrated by all </w:t>
      </w:r>
      <w:r w:rsidR="00533355">
        <w:rPr>
          <w:rFonts w:asciiTheme="majorHAnsi" w:hAnsiTheme="majorHAnsi" w:cstheme="majorHAnsi"/>
          <w:sz w:val="22"/>
          <w:szCs w:val="22"/>
        </w:rPr>
        <w:t>teacher candidates</w:t>
      </w:r>
      <w:r w:rsidR="0036027D" w:rsidRPr="00533355">
        <w:rPr>
          <w:rFonts w:asciiTheme="majorHAnsi" w:hAnsiTheme="majorHAnsi" w:cstheme="majorHAnsi"/>
          <w:sz w:val="22"/>
          <w:szCs w:val="22"/>
        </w:rPr>
        <w:t xml:space="preserve"> within their </w:t>
      </w:r>
      <w:r w:rsidR="00533355">
        <w:rPr>
          <w:rFonts w:asciiTheme="majorHAnsi" w:hAnsiTheme="majorHAnsi" w:cstheme="majorHAnsi"/>
          <w:sz w:val="22"/>
          <w:szCs w:val="22"/>
        </w:rPr>
        <w:t>student teaching</w:t>
      </w:r>
      <w:r w:rsidR="0036027D" w:rsidRPr="00533355">
        <w:rPr>
          <w:rFonts w:asciiTheme="majorHAnsi" w:hAnsiTheme="majorHAnsi" w:cstheme="majorHAnsi"/>
          <w:sz w:val="22"/>
          <w:szCs w:val="22"/>
        </w:rPr>
        <w:t xml:space="preserve"> settings. The </w:t>
      </w:r>
      <w:r w:rsidRPr="00533355">
        <w:rPr>
          <w:rFonts w:asciiTheme="majorHAnsi" w:hAnsiTheme="majorHAnsi" w:cstheme="majorHAnsi"/>
          <w:i/>
          <w:sz w:val="22"/>
          <w:szCs w:val="22"/>
        </w:rPr>
        <w:t>Practicum</w:t>
      </w:r>
      <w:r w:rsidR="0036027D" w:rsidRPr="00533355">
        <w:rPr>
          <w:rFonts w:asciiTheme="majorHAnsi" w:hAnsiTheme="majorHAnsi" w:cstheme="majorHAnsi"/>
          <w:i/>
          <w:sz w:val="22"/>
          <w:szCs w:val="22"/>
        </w:rPr>
        <w:t xml:space="preserve"> Task Log </w:t>
      </w:r>
      <w:r w:rsidR="0058043D" w:rsidRPr="00533355">
        <w:rPr>
          <w:rFonts w:asciiTheme="majorHAnsi" w:hAnsiTheme="majorHAnsi" w:cstheme="majorHAnsi"/>
          <w:sz w:val="22"/>
          <w:szCs w:val="22"/>
        </w:rPr>
        <w:t>is</w:t>
      </w:r>
      <w:r w:rsidR="0036027D" w:rsidRPr="00533355">
        <w:rPr>
          <w:rFonts w:asciiTheme="majorHAnsi" w:hAnsiTheme="majorHAnsi" w:cstheme="majorHAnsi"/>
          <w:sz w:val="22"/>
          <w:szCs w:val="22"/>
        </w:rPr>
        <w:t xml:space="preserve"> designed as </w:t>
      </w:r>
      <w:r w:rsidR="0058043D" w:rsidRPr="00533355">
        <w:rPr>
          <w:rFonts w:asciiTheme="majorHAnsi" w:hAnsiTheme="majorHAnsi" w:cstheme="majorHAnsi"/>
          <w:sz w:val="22"/>
          <w:szCs w:val="22"/>
        </w:rPr>
        <w:t xml:space="preserve">a </w:t>
      </w:r>
      <w:r w:rsidR="0036027D" w:rsidRPr="00533355">
        <w:rPr>
          <w:rFonts w:asciiTheme="majorHAnsi" w:hAnsiTheme="majorHAnsi" w:cstheme="majorHAnsi"/>
          <w:sz w:val="22"/>
          <w:szCs w:val="22"/>
        </w:rPr>
        <w:t>management, planning, and documentation tool</w:t>
      </w:r>
      <w:r w:rsidR="0058043D" w:rsidRPr="00533355">
        <w:rPr>
          <w:rFonts w:asciiTheme="majorHAnsi" w:hAnsiTheme="majorHAnsi" w:cstheme="majorHAnsi"/>
          <w:sz w:val="22"/>
          <w:szCs w:val="22"/>
        </w:rPr>
        <w:t xml:space="preserve"> </w:t>
      </w:r>
      <w:r w:rsidR="0036027D" w:rsidRPr="00533355">
        <w:rPr>
          <w:rFonts w:asciiTheme="majorHAnsi" w:hAnsiTheme="majorHAnsi" w:cstheme="majorHAnsi"/>
          <w:sz w:val="22"/>
          <w:szCs w:val="22"/>
        </w:rPr>
        <w:t>to monitor acquisition of these skills and experiences</w:t>
      </w:r>
      <w:r w:rsidR="0058043D" w:rsidRPr="00533355">
        <w:rPr>
          <w:rFonts w:asciiTheme="majorHAnsi" w:hAnsiTheme="majorHAnsi" w:cstheme="majorHAnsi"/>
          <w:sz w:val="22"/>
          <w:szCs w:val="22"/>
        </w:rPr>
        <w:t xml:space="preserve">, and includes specific tasks to be completed each term of the teacher candidate’s </w:t>
      </w:r>
      <w:r w:rsidR="00741347">
        <w:rPr>
          <w:rFonts w:asciiTheme="majorHAnsi" w:hAnsiTheme="majorHAnsi" w:cstheme="majorHAnsi"/>
          <w:sz w:val="22"/>
          <w:szCs w:val="22"/>
        </w:rPr>
        <w:t>student teaching</w:t>
      </w:r>
      <w:r w:rsidR="0058043D" w:rsidRPr="00533355">
        <w:rPr>
          <w:rFonts w:asciiTheme="majorHAnsi" w:hAnsiTheme="majorHAnsi" w:cstheme="majorHAnsi"/>
          <w:sz w:val="22"/>
          <w:szCs w:val="22"/>
        </w:rPr>
        <w:t xml:space="preserve"> experience. </w:t>
      </w:r>
      <w:r w:rsidR="0036027D" w:rsidRPr="00533355">
        <w:rPr>
          <w:rFonts w:asciiTheme="majorHAnsi" w:hAnsiTheme="majorHAnsi" w:cstheme="majorHAnsi"/>
          <w:sz w:val="22"/>
          <w:szCs w:val="22"/>
        </w:rPr>
        <w:t xml:space="preserve">The </w:t>
      </w:r>
      <w:r w:rsidRPr="00533355">
        <w:rPr>
          <w:rFonts w:asciiTheme="majorHAnsi" w:hAnsiTheme="majorHAnsi" w:cstheme="majorHAnsi"/>
          <w:i/>
          <w:sz w:val="22"/>
          <w:szCs w:val="22"/>
        </w:rPr>
        <w:t>Practicum</w:t>
      </w:r>
      <w:r w:rsidR="0036027D" w:rsidRPr="00533355">
        <w:rPr>
          <w:rFonts w:asciiTheme="majorHAnsi" w:hAnsiTheme="majorHAnsi" w:cstheme="majorHAnsi"/>
          <w:i/>
          <w:sz w:val="22"/>
          <w:szCs w:val="22"/>
        </w:rPr>
        <w:t xml:space="preserve"> Task Log</w:t>
      </w:r>
      <w:r w:rsidR="0036027D" w:rsidRPr="00533355">
        <w:rPr>
          <w:rFonts w:asciiTheme="majorHAnsi" w:hAnsiTheme="majorHAnsi" w:cstheme="majorHAnsi"/>
          <w:sz w:val="22"/>
          <w:szCs w:val="22"/>
        </w:rPr>
        <w:t xml:space="preserve"> is organized to help </w:t>
      </w:r>
      <w:r w:rsidR="0006552F">
        <w:rPr>
          <w:rFonts w:asciiTheme="majorHAnsi" w:hAnsiTheme="majorHAnsi" w:cstheme="majorHAnsi"/>
          <w:sz w:val="22"/>
          <w:szCs w:val="22"/>
        </w:rPr>
        <w:t>Teacher Candidate</w:t>
      </w:r>
      <w:r w:rsidR="0036027D" w:rsidRPr="00533355">
        <w:rPr>
          <w:rFonts w:asciiTheme="majorHAnsi" w:hAnsiTheme="majorHAnsi" w:cstheme="majorHAnsi"/>
          <w:sz w:val="22"/>
          <w:szCs w:val="22"/>
        </w:rPr>
        <w:t xml:space="preserve">s track various tasks and experiences across all of their </w:t>
      </w:r>
      <w:r w:rsidR="00741347">
        <w:rPr>
          <w:rFonts w:asciiTheme="majorHAnsi" w:hAnsiTheme="majorHAnsi" w:cstheme="majorHAnsi"/>
          <w:sz w:val="22"/>
          <w:szCs w:val="22"/>
        </w:rPr>
        <w:t>student teaching</w:t>
      </w:r>
      <w:r w:rsidR="0036027D" w:rsidRPr="00533355">
        <w:rPr>
          <w:rFonts w:asciiTheme="majorHAnsi" w:hAnsiTheme="majorHAnsi" w:cstheme="majorHAnsi"/>
          <w:sz w:val="22"/>
          <w:szCs w:val="22"/>
        </w:rPr>
        <w:t xml:space="preserve"> experiences, serving as a </w:t>
      </w:r>
      <w:r w:rsidR="0036027D" w:rsidRPr="00533355">
        <w:rPr>
          <w:rFonts w:asciiTheme="majorHAnsi" w:hAnsiTheme="majorHAnsi" w:cstheme="majorHAnsi"/>
          <w:b/>
          <w:bCs/>
          <w:sz w:val="22"/>
          <w:szCs w:val="22"/>
        </w:rPr>
        <w:t>master checklist</w:t>
      </w:r>
      <w:r w:rsidR="0036027D" w:rsidRPr="00533355">
        <w:rPr>
          <w:rFonts w:asciiTheme="majorHAnsi" w:hAnsiTheme="majorHAnsi" w:cstheme="majorHAnsi"/>
          <w:sz w:val="22"/>
          <w:szCs w:val="22"/>
        </w:rPr>
        <w:t xml:space="preserve"> of required program tasks.</w:t>
      </w:r>
    </w:p>
    <w:p w14:paraId="226B5296" w14:textId="77777777" w:rsidR="0036027D" w:rsidRPr="00533355" w:rsidRDefault="0036027D" w:rsidP="0036027D">
      <w:pPr>
        <w:tabs>
          <w:tab w:val="left" w:pos="0"/>
          <w:tab w:val="left" w:pos="720"/>
          <w:tab w:val="left" w:pos="1080"/>
          <w:tab w:val="left" w:pos="1440"/>
          <w:tab w:val="left" w:pos="1800"/>
          <w:tab w:val="left" w:pos="2160"/>
          <w:tab w:val="left" w:pos="2880"/>
          <w:tab w:val="left" w:pos="4320"/>
        </w:tabs>
        <w:rPr>
          <w:rFonts w:asciiTheme="majorHAnsi" w:hAnsiTheme="majorHAnsi" w:cstheme="majorHAnsi"/>
          <w:sz w:val="22"/>
          <w:szCs w:val="22"/>
        </w:rPr>
      </w:pPr>
    </w:p>
    <w:p w14:paraId="0A4BF6EC" w14:textId="77777777" w:rsidR="0036027D" w:rsidRPr="00533355" w:rsidRDefault="0036027D" w:rsidP="0036027D">
      <w:pPr>
        <w:tabs>
          <w:tab w:val="left" w:pos="0"/>
          <w:tab w:val="left" w:pos="720"/>
          <w:tab w:val="left" w:pos="1080"/>
          <w:tab w:val="left" w:pos="1440"/>
          <w:tab w:val="left" w:pos="1800"/>
          <w:tab w:val="left" w:pos="2160"/>
          <w:tab w:val="left" w:pos="2880"/>
          <w:tab w:val="left" w:pos="4320"/>
        </w:tabs>
        <w:rPr>
          <w:rFonts w:asciiTheme="majorHAnsi" w:hAnsiTheme="majorHAnsi" w:cstheme="majorHAnsi"/>
          <w:sz w:val="22"/>
          <w:szCs w:val="22"/>
        </w:rPr>
        <w:sectPr w:rsidR="0036027D" w:rsidRPr="00533355" w:rsidSect="0036027D">
          <w:pgSz w:w="12240" w:h="15840"/>
          <w:pgMar w:top="1440" w:right="1440" w:bottom="810" w:left="1440" w:header="1440" w:footer="810" w:gutter="0"/>
          <w:cols w:space="720"/>
          <w:noEndnote/>
        </w:sectPr>
      </w:pPr>
    </w:p>
    <w:p w14:paraId="1F4C7894" w14:textId="7E07E2E3" w:rsidR="0036027D" w:rsidRPr="00533355" w:rsidRDefault="0036027D" w:rsidP="005C544D">
      <w:pPr>
        <w:rPr>
          <w:rFonts w:asciiTheme="majorHAnsi" w:hAnsiTheme="majorHAnsi" w:cstheme="majorHAnsi"/>
          <w:sz w:val="22"/>
          <w:szCs w:val="22"/>
        </w:rPr>
      </w:pPr>
      <w:r w:rsidRPr="00533355">
        <w:rPr>
          <w:rFonts w:asciiTheme="majorHAnsi" w:hAnsiTheme="majorHAnsi" w:cstheme="majorHAnsi"/>
          <w:sz w:val="22"/>
          <w:szCs w:val="22"/>
        </w:rPr>
        <w:t>To successfully complete the licens</w:t>
      </w:r>
      <w:r w:rsidR="00BE0D8B" w:rsidRPr="00533355">
        <w:rPr>
          <w:rFonts w:asciiTheme="majorHAnsi" w:hAnsiTheme="majorHAnsi" w:cstheme="majorHAnsi"/>
          <w:sz w:val="22"/>
          <w:szCs w:val="22"/>
        </w:rPr>
        <w:t>ur</w:t>
      </w:r>
      <w:r w:rsidRPr="00533355">
        <w:rPr>
          <w:rFonts w:asciiTheme="majorHAnsi" w:hAnsiTheme="majorHAnsi" w:cstheme="majorHAnsi"/>
          <w:sz w:val="22"/>
          <w:szCs w:val="22"/>
        </w:rPr>
        <w:t xml:space="preserve">e program, </w:t>
      </w:r>
      <w:r w:rsidR="00533355">
        <w:rPr>
          <w:rFonts w:asciiTheme="majorHAnsi" w:hAnsiTheme="majorHAnsi" w:cstheme="majorHAnsi"/>
          <w:sz w:val="22"/>
          <w:szCs w:val="22"/>
        </w:rPr>
        <w:t>teacher candidates</w:t>
      </w:r>
      <w:r w:rsidRPr="00533355">
        <w:rPr>
          <w:rFonts w:asciiTheme="majorHAnsi" w:hAnsiTheme="majorHAnsi" w:cstheme="majorHAnsi"/>
          <w:sz w:val="22"/>
          <w:szCs w:val="22"/>
        </w:rPr>
        <w:t xml:space="preserve"> must complete 95% of the tasks listed on the </w:t>
      </w:r>
      <w:r w:rsidR="00BE0D8B" w:rsidRPr="00533355">
        <w:rPr>
          <w:rFonts w:asciiTheme="majorHAnsi" w:hAnsiTheme="majorHAnsi" w:cstheme="majorHAnsi"/>
          <w:i/>
          <w:sz w:val="22"/>
          <w:szCs w:val="22"/>
        </w:rPr>
        <w:t>Practicum</w:t>
      </w:r>
      <w:r w:rsidRPr="00533355">
        <w:rPr>
          <w:rFonts w:asciiTheme="majorHAnsi" w:hAnsiTheme="majorHAnsi" w:cstheme="majorHAnsi"/>
          <w:i/>
          <w:sz w:val="22"/>
          <w:szCs w:val="22"/>
        </w:rPr>
        <w:t xml:space="preserve"> Task Log</w:t>
      </w:r>
      <w:r w:rsidRPr="00533355">
        <w:rPr>
          <w:rFonts w:asciiTheme="majorHAnsi" w:hAnsiTheme="majorHAnsi" w:cstheme="majorHAnsi"/>
          <w:sz w:val="22"/>
          <w:szCs w:val="22"/>
        </w:rPr>
        <w:t xml:space="preserve">. Some tasks require only one demonstration of competence but others require multiple demonstrations. </w:t>
      </w:r>
      <w:r w:rsidR="00533355">
        <w:rPr>
          <w:rFonts w:asciiTheme="majorHAnsi" w:hAnsiTheme="majorHAnsi" w:cstheme="majorHAnsi"/>
          <w:sz w:val="22"/>
          <w:szCs w:val="22"/>
        </w:rPr>
        <w:t>Teacher candidates</w:t>
      </w:r>
      <w:r w:rsidRPr="00533355">
        <w:rPr>
          <w:rFonts w:asciiTheme="majorHAnsi" w:hAnsiTheme="majorHAnsi" w:cstheme="majorHAnsi"/>
          <w:sz w:val="22"/>
          <w:szCs w:val="22"/>
        </w:rPr>
        <w:t xml:space="preserve"> often have repeated opportunities to demonstrate the most important tasks. These tasks are organized into the five areas that reflect TSPC’s professional standards: curriculum planning, classroom management, instruction, assessment, and professionalism.</w:t>
      </w:r>
    </w:p>
    <w:p w14:paraId="191A6FC0" w14:textId="77777777" w:rsidR="005C544D" w:rsidRPr="00533355" w:rsidRDefault="005C544D" w:rsidP="005C544D">
      <w:pPr>
        <w:rPr>
          <w:rFonts w:asciiTheme="majorHAnsi" w:hAnsiTheme="majorHAnsi" w:cstheme="majorHAnsi"/>
          <w:sz w:val="22"/>
          <w:szCs w:val="22"/>
        </w:rPr>
      </w:pPr>
    </w:p>
    <w:p w14:paraId="7752C0FF" w14:textId="61D94781" w:rsidR="00DA73B4" w:rsidRPr="00533355" w:rsidRDefault="0036027D" w:rsidP="006A1292">
      <w:pPr>
        <w:rPr>
          <w:rFonts w:asciiTheme="majorHAnsi" w:hAnsiTheme="majorHAnsi" w:cstheme="majorHAnsi"/>
          <w:sz w:val="22"/>
          <w:szCs w:val="22"/>
        </w:rPr>
      </w:pPr>
      <w:r w:rsidRPr="00533355">
        <w:rPr>
          <w:rFonts w:asciiTheme="majorHAnsi" w:hAnsiTheme="majorHAnsi" w:cstheme="majorHAnsi"/>
          <w:sz w:val="22"/>
          <w:szCs w:val="22"/>
        </w:rPr>
        <w:t xml:space="preserve">Some tasks require that someone observe the </w:t>
      </w:r>
      <w:r w:rsidR="0006552F">
        <w:rPr>
          <w:rFonts w:asciiTheme="majorHAnsi" w:hAnsiTheme="majorHAnsi" w:cstheme="majorHAnsi"/>
          <w:sz w:val="22"/>
          <w:szCs w:val="22"/>
        </w:rPr>
        <w:t>Teacher Candidate</w:t>
      </w:r>
      <w:r w:rsidRPr="00533355">
        <w:rPr>
          <w:rFonts w:asciiTheme="majorHAnsi" w:hAnsiTheme="majorHAnsi" w:cstheme="majorHAnsi"/>
          <w:sz w:val="22"/>
          <w:szCs w:val="22"/>
        </w:rPr>
        <w:t xml:space="preserve"> doing the tasks (e.g., instructional delivery)</w:t>
      </w:r>
      <w:r w:rsidR="00BE0D8B" w:rsidRPr="00533355">
        <w:rPr>
          <w:rFonts w:asciiTheme="majorHAnsi" w:hAnsiTheme="majorHAnsi" w:cstheme="majorHAnsi"/>
          <w:sz w:val="22"/>
          <w:szCs w:val="22"/>
        </w:rPr>
        <w:t xml:space="preserve"> and s</w:t>
      </w:r>
      <w:r w:rsidRPr="00533355">
        <w:rPr>
          <w:rFonts w:asciiTheme="majorHAnsi" w:hAnsiTheme="majorHAnsi" w:cstheme="majorHAnsi"/>
          <w:sz w:val="22"/>
          <w:szCs w:val="22"/>
        </w:rPr>
        <w:t xml:space="preserve">ome of the tasks can be performed without direct observation (e.g., writing lesson plans). </w:t>
      </w:r>
      <w:r w:rsidR="00533355">
        <w:rPr>
          <w:rFonts w:asciiTheme="majorHAnsi" w:hAnsiTheme="majorHAnsi" w:cstheme="majorHAnsi"/>
          <w:sz w:val="22"/>
          <w:szCs w:val="22"/>
        </w:rPr>
        <w:t>Teacher candidates</w:t>
      </w:r>
      <w:r w:rsidRPr="00533355">
        <w:rPr>
          <w:rFonts w:asciiTheme="majorHAnsi" w:hAnsiTheme="majorHAnsi" w:cstheme="majorHAnsi"/>
          <w:sz w:val="22"/>
          <w:szCs w:val="22"/>
        </w:rPr>
        <w:t xml:space="preserve"> will need to provide written documentation </w:t>
      </w:r>
      <w:r w:rsidR="00533355">
        <w:rPr>
          <w:rFonts w:asciiTheme="majorHAnsi" w:hAnsiTheme="majorHAnsi" w:cstheme="majorHAnsi"/>
          <w:sz w:val="22"/>
          <w:szCs w:val="22"/>
        </w:rPr>
        <w:t xml:space="preserve">for </w:t>
      </w:r>
      <w:r w:rsidRPr="00533355">
        <w:rPr>
          <w:rFonts w:asciiTheme="majorHAnsi" w:hAnsiTheme="majorHAnsi" w:cstheme="majorHAnsi"/>
          <w:sz w:val="22"/>
          <w:szCs w:val="22"/>
        </w:rPr>
        <w:t>tasks</w:t>
      </w:r>
      <w:r w:rsidR="00BE0D8B" w:rsidRPr="00533355">
        <w:rPr>
          <w:rFonts w:asciiTheme="majorHAnsi" w:hAnsiTheme="majorHAnsi" w:cstheme="majorHAnsi"/>
          <w:sz w:val="22"/>
          <w:szCs w:val="22"/>
        </w:rPr>
        <w:t xml:space="preserve"> that are not directly observed</w:t>
      </w:r>
      <w:r w:rsidRPr="00533355">
        <w:rPr>
          <w:rFonts w:asciiTheme="majorHAnsi" w:hAnsiTheme="majorHAnsi" w:cstheme="majorHAnsi"/>
          <w:sz w:val="22"/>
          <w:szCs w:val="22"/>
        </w:rPr>
        <w:t xml:space="preserve">. At the end of each term, each </w:t>
      </w:r>
      <w:r w:rsidR="00533355">
        <w:rPr>
          <w:rFonts w:asciiTheme="majorHAnsi" w:hAnsiTheme="majorHAnsi" w:cstheme="majorHAnsi"/>
          <w:sz w:val="22"/>
          <w:szCs w:val="22"/>
        </w:rPr>
        <w:t>teacher candidate’s</w:t>
      </w:r>
      <w:r w:rsidRPr="00533355">
        <w:rPr>
          <w:rFonts w:asciiTheme="majorHAnsi" w:hAnsiTheme="majorHAnsi" w:cstheme="majorHAnsi"/>
          <w:sz w:val="22"/>
          <w:szCs w:val="22"/>
        </w:rPr>
        <w:t xml:space="preserve"> university supervisor will</w:t>
      </w:r>
      <w:r w:rsidR="00533355">
        <w:rPr>
          <w:rFonts w:asciiTheme="majorHAnsi" w:hAnsiTheme="majorHAnsi" w:cstheme="majorHAnsi"/>
          <w:sz w:val="22"/>
          <w:szCs w:val="22"/>
        </w:rPr>
        <w:t xml:space="preserve"> initial tasks to</w:t>
      </w:r>
      <w:r w:rsidRPr="00533355">
        <w:rPr>
          <w:rFonts w:asciiTheme="majorHAnsi" w:hAnsiTheme="majorHAnsi" w:cstheme="majorHAnsi"/>
          <w:sz w:val="22"/>
          <w:szCs w:val="22"/>
        </w:rPr>
        <w:t xml:space="preserve"> indicate </w:t>
      </w:r>
      <w:r w:rsidR="00533355">
        <w:rPr>
          <w:rFonts w:asciiTheme="majorHAnsi" w:hAnsiTheme="majorHAnsi" w:cstheme="majorHAnsi"/>
          <w:sz w:val="22"/>
          <w:szCs w:val="22"/>
        </w:rPr>
        <w:t>successful completion</w:t>
      </w:r>
      <w:r w:rsidRPr="00533355">
        <w:rPr>
          <w:rFonts w:asciiTheme="majorHAnsi" w:hAnsiTheme="majorHAnsi" w:cstheme="majorHAnsi"/>
          <w:sz w:val="22"/>
          <w:szCs w:val="22"/>
        </w:rPr>
        <w:t xml:space="preserve">. </w:t>
      </w:r>
      <w:r w:rsidR="00533355">
        <w:rPr>
          <w:rFonts w:asciiTheme="majorHAnsi" w:hAnsiTheme="majorHAnsi" w:cstheme="majorHAnsi"/>
          <w:sz w:val="22"/>
          <w:szCs w:val="22"/>
        </w:rPr>
        <w:t>Teacher candidates</w:t>
      </w:r>
      <w:r w:rsidRPr="00533355">
        <w:rPr>
          <w:rFonts w:asciiTheme="majorHAnsi" w:hAnsiTheme="majorHAnsi" w:cstheme="majorHAnsi"/>
          <w:sz w:val="22"/>
          <w:szCs w:val="22"/>
        </w:rPr>
        <w:t xml:space="preserve"> should </w:t>
      </w:r>
      <w:r w:rsidR="00533355">
        <w:rPr>
          <w:rFonts w:asciiTheme="majorHAnsi" w:hAnsiTheme="majorHAnsi" w:cstheme="majorHAnsi"/>
          <w:sz w:val="22"/>
          <w:szCs w:val="22"/>
        </w:rPr>
        <w:t xml:space="preserve">submit </w:t>
      </w:r>
      <w:r w:rsidRPr="00533355">
        <w:rPr>
          <w:rFonts w:asciiTheme="majorHAnsi" w:hAnsiTheme="majorHAnsi" w:cstheme="majorHAnsi"/>
          <w:sz w:val="22"/>
          <w:szCs w:val="22"/>
        </w:rPr>
        <w:t xml:space="preserve">their </w:t>
      </w:r>
      <w:r w:rsidR="00BE0D8B" w:rsidRPr="00533355">
        <w:rPr>
          <w:rFonts w:asciiTheme="majorHAnsi" w:hAnsiTheme="majorHAnsi" w:cstheme="majorHAnsi"/>
          <w:i/>
          <w:sz w:val="22"/>
          <w:szCs w:val="22"/>
          <w:u w:val="single"/>
        </w:rPr>
        <w:t>Practicum</w:t>
      </w:r>
      <w:r w:rsidRPr="00533355">
        <w:rPr>
          <w:rFonts w:asciiTheme="majorHAnsi" w:hAnsiTheme="majorHAnsi" w:cstheme="majorHAnsi"/>
          <w:i/>
          <w:sz w:val="22"/>
          <w:szCs w:val="22"/>
          <w:u w:val="single"/>
        </w:rPr>
        <w:t xml:space="preserve"> Task Log</w:t>
      </w:r>
      <w:r w:rsidRPr="00533355">
        <w:rPr>
          <w:rFonts w:asciiTheme="majorHAnsi" w:hAnsiTheme="majorHAnsi" w:cstheme="majorHAnsi"/>
          <w:sz w:val="22"/>
          <w:szCs w:val="22"/>
        </w:rPr>
        <w:t xml:space="preserve"> </w:t>
      </w:r>
      <w:r w:rsidR="00BE0D8B" w:rsidRPr="00533355">
        <w:rPr>
          <w:rFonts w:asciiTheme="majorHAnsi" w:hAnsiTheme="majorHAnsi" w:cstheme="majorHAnsi"/>
          <w:sz w:val="22"/>
          <w:szCs w:val="22"/>
        </w:rPr>
        <w:t>to the</w:t>
      </w:r>
      <w:r w:rsidRPr="00533355">
        <w:rPr>
          <w:rFonts w:asciiTheme="majorHAnsi" w:hAnsiTheme="majorHAnsi" w:cstheme="majorHAnsi"/>
          <w:sz w:val="22"/>
          <w:szCs w:val="22"/>
        </w:rPr>
        <w:t xml:space="preserve"> Practicum Coordinator</w:t>
      </w:r>
      <w:r w:rsidR="00BE0D8B" w:rsidRPr="00533355">
        <w:rPr>
          <w:rFonts w:asciiTheme="majorHAnsi" w:hAnsiTheme="majorHAnsi" w:cstheme="majorHAnsi"/>
          <w:sz w:val="22"/>
          <w:szCs w:val="22"/>
        </w:rPr>
        <w:t>.</w:t>
      </w:r>
    </w:p>
    <w:p w14:paraId="3CC2FCE9" w14:textId="6EB86E40" w:rsidR="0036027D" w:rsidRPr="00533355" w:rsidRDefault="0036027D" w:rsidP="0036027D">
      <w:pPr>
        <w:tabs>
          <w:tab w:val="left" w:pos="0"/>
          <w:tab w:val="left" w:pos="720"/>
          <w:tab w:val="left" w:pos="1080"/>
          <w:tab w:val="left" w:pos="1440"/>
          <w:tab w:val="left" w:pos="1800"/>
          <w:tab w:val="left" w:pos="2160"/>
          <w:tab w:val="left" w:pos="2880"/>
          <w:tab w:val="left" w:pos="4320"/>
        </w:tabs>
        <w:rPr>
          <w:rFonts w:asciiTheme="majorHAnsi" w:hAnsiTheme="majorHAnsi" w:cstheme="majorHAnsi"/>
          <w:sz w:val="22"/>
          <w:szCs w:val="22"/>
        </w:rPr>
      </w:pPr>
    </w:p>
    <w:p w14:paraId="346A8729" w14:textId="72B8DFAC" w:rsidR="00F07096" w:rsidRPr="000111A5" w:rsidRDefault="00F07096" w:rsidP="000F2DF0">
      <w:pPr>
        <w:pStyle w:val="Heading2"/>
      </w:pPr>
      <w:bookmarkStart w:id="82" w:name="_Toc208819866"/>
      <w:r w:rsidRPr="000111A5">
        <w:lastRenderedPageBreak/>
        <w:t xml:space="preserve">Clinical Feedback on </w:t>
      </w:r>
      <w:r w:rsidR="0006552F">
        <w:t>Teacher Candidate</w:t>
      </w:r>
      <w:r w:rsidRPr="000111A5">
        <w:t xml:space="preserve"> Performance</w:t>
      </w:r>
      <w:bookmarkEnd w:id="82"/>
    </w:p>
    <w:p w14:paraId="3CD597D4" w14:textId="1DBA3BF1" w:rsidR="0036027D" w:rsidRPr="00991987" w:rsidRDefault="0036027D" w:rsidP="00F07096">
      <w:pPr>
        <w:rPr>
          <w:rFonts w:asciiTheme="majorHAnsi" w:hAnsiTheme="majorHAnsi" w:cstheme="majorHAnsi"/>
          <w:sz w:val="22"/>
          <w:szCs w:val="22"/>
        </w:rPr>
      </w:pPr>
      <w:r w:rsidRPr="00991987">
        <w:rPr>
          <w:rFonts w:asciiTheme="majorHAnsi" w:hAnsiTheme="majorHAnsi" w:cstheme="majorHAnsi"/>
          <w:sz w:val="22"/>
          <w:szCs w:val="22"/>
        </w:rPr>
        <w:t>Each term</w:t>
      </w:r>
      <w:r w:rsidR="001770C1">
        <w:rPr>
          <w:rFonts w:asciiTheme="majorHAnsi" w:hAnsiTheme="majorHAnsi" w:cstheme="majorHAnsi"/>
          <w:sz w:val="22"/>
          <w:szCs w:val="22"/>
        </w:rPr>
        <w:t xml:space="preserve">, teacher candidates </w:t>
      </w:r>
      <w:r w:rsidRPr="00991987">
        <w:rPr>
          <w:rFonts w:asciiTheme="majorHAnsi" w:hAnsiTheme="majorHAnsi" w:cstheme="majorHAnsi"/>
          <w:sz w:val="22"/>
          <w:szCs w:val="22"/>
        </w:rPr>
        <w:t xml:space="preserve">will be evaluated by their university supervisors in </w:t>
      </w:r>
      <w:r w:rsidR="00A34898" w:rsidRPr="00991987">
        <w:rPr>
          <w:rFonts w:asciiTheme="majorHAnsi" w:hAnsiTheme="majorHAnsi" w:cstheme="majorHAnsi"/>
          <w:sz w:val="22"/>
          <w:szCs w:val="22"/>
        </w:rPr>
        <w:t xml:space="preserve">regularly scheduled </w:t>
      </w:r>
      <w:r w:rsidRPr="00991987">
        <w:rPr>
          <w:rFonts w:asciiTheme="majorHAnsi" w:hAnsiTheme="majorHAnsi" w:cstheme="majorHAnsi"/>
          <w:sz w:val="22"/>
          <w:szCs w:val="22"/>
        </w:rPr>
        <w:t xml:space="preserve">observations. </w:t>
      </w:r>
      <w:r w:rsidR="001770C1">
        <w:rPr>
          <w:rFonts w:asciiTheme="majorHAnsi" w:hAnsiTheme="majorHAnsi" w:cstheme="majorHAnsi"/>
          <w:sz w:val="22"/>
          <w:szCs w:val="22"/>
        </w:rPr>
        <w:t xml:space="preserve">Rating forms are provided for observations; these forms serve as </w:t>
      </w:r>
      <w:r w:rsidRPr="00991987">
        <w:rPr>
          <w:rFonts w:asciiTheme="majorHAnsi" w:hAnsiTheme="majorHAnsi" w:cstheme="majorHAnsi"/>
          <w:sz w:val="22"/>
          <w:szCs w:val="22"/>
        </w:rPr>
        <w:t xml:space="preserve">assessment tools to guide the </w:t>
      </w:r>
      <w:r w:rsidR="0006552F">
        <w:rPr>
          <w:rFonts w:asciiTheme="majorHAnsi" w:hAnsiTheme="majorHAnsi" w:cstheme="majorHAnsi"/>
          <w:sz w:val="22"/>
          <w:szCs w:val="22"/>
        </w:rPr>
        <w:t>Teacher Candidate</w:t>
      </w:r>
      <w:r w:rsidRPr="00991987">
        <w:rPr>
          <w:rFonts w:asciiTheme="majorHAnsi" w:hAnsiTheme="majorHAnsi" w:cstheme="majorHAnsi"/>
          <w:sz w:val="22"/>
          <w:szCs w:val="22"/>
        </w:rPr>
        <w:t xml:space="preserve">’s acquisition of skills related to the professional teaching standards for Oregon teachers. As such, </w:t>
      </w:r>
      <w:r w:rsidR="0006552F">
        <w:rPr>
          <w:rFonts w:asciiTheme="majorHAnsi" w:hAnsiTheme="majorHAnsi" w:cstheme="majorHAnsi"/>
          <w:sz w:val="22"/>
          <w:szCs w:val="22"/>
        </w:rPr>
        <w:t>Teacher Candidate</w:t>
      </w:r>
      <w:r w:rsidRPr="00991987">
        <w:rPr>
          <w:rFonts w:asciiTheme="majorHAnsi" w:hAnsiTheme="majorHAnsi" w:cstheme="majorHAnsi"/>
          <w:sz w:val="22"/>
          <w:szCs w:val="22"/>
        </w:rPr>
        <w:t xml:space="preserve">s are expected to meet a minimum performance standard by obtaining ratings on these forms which are in the “competent” range (evaluation scores of “2" or “3"). Competence is achieved when the </w:t>
      </w:r>
      <w:r w:rsidR="00A365BA" w:rsidRPr="00991987">
        <w:rPr>
          <w:rFonts w:asciiTheme="majorHAnsi" w:hAnsiTheme="majorHAnsi" w:cstheme="majorHAnsi"/>
          <w:sz w:val="22"/>
          <w:szCs w:val="22"/>
        </w:rPr>
        <w:t>teacher candidate</w:t>
      </w:r>
      <w:r w:rsidRPr="00991987">
        <w:rPr>
          <w:rFonts w:asciiTheme="majorHAnsi" w:hAnsiTheme="majorHAnsi" w:cstheme="majorHAnsi"/>
          <w:sz w:val="22"/>
          <w:szCs w:val="22"/>
        </w:rPr>
        <w:t xml:space="preserve"> moves from lower evaluation marks to the desired competent range by mid-term evaluation. Although </w:t>
      </w:r>
      <w:r w:rsidR="001770C1">
        <w:rPr>
          <w:rFonts w:asciiTheme="majorHAnsi" w:hAnsiTheme="majorHAnsi" w:cstheme="majorHAnsi"/>
          <w:sz w:val="22"/>
          <w:szCs w:val="22"/>
        </w:rPr>
        <w:t>teacher candidates</w:t>
      </w:r>
      <w:r w:rsidRPr="00991987">
        <w:rPr>
          <w:rFonts w:asciiTheme="majorHAnsi" w:hAnsiTheme="majorHAnsi" w:cstheme="majorHAnsi"/>
          <w:sz w:val="22"/>
          <w:szCs w:val="22"/>
        </w:rPr>
        <w:t xml:space="preserve"> may be adjusting to the style and format of the classroom in early weeks, the expectation is that </w:t>
      </w:r>
      <w:r w:rsidR="001770C1">
        <w:rPr>
          <w:rFonts w:asciiTheme="majorHAnsi" w:hAnsiTheme="majorHAnsi" w:cstheme="majorHAnsi"/>
          <w:sz w:val="22"/>
          <w:szCs w:val="22"/>
        </w:rPr>
        <w:t>they</w:t>
      </w:r>
      <w:r w:rsidRPr="00991987">
        <w:rPr>
          <w:rFonts w:asciiTheme="majorHAnsi" w:hAnsiTheme="majorHAnsi" w:cstheme="majorHAnsi"/>
          <w:sz w:val="22"/>
          <w:szCs w:val="22"/>
        </w:rPr>
        <w:t xml:space="preserve"> will respond quickly to corrective</w:t>
      </w:r>
      <w:r w:rsidR="0069448C" w:rsidRPr="00991987">
        <w:rPr>
          <w:rFonts w:asciiTheme="majorHAnsi" w:hAnsiTheme="majorHAnsi" w:cstheme="majorHAnsi"/>
          <w:sz w:val="22"/>
          <w:szCs w:val="22"/>
        </w:rPr>
        <w:t xml:space="preserve"> </w:t>
      </w:r>
      <w:r w:rsidRPr="00991987">
        <w:rPr>
          <w:rFonts w:asciiTheme="majorHAnsi" w:hAnsiTheme="majorHAnsi" w:cstheme="majorHAnsi"/>
          <w:sz w:val="22"/>
          <w:szCs w:val="22"/>
        </w:rPr>
        <w:t xml:space="preserve">feedback, becoming more proficient in their teaching delivery skills. If an </w:t>
      </w:r>
      <w:r w:rsidR="001770C1">
        <w:rPr>
          <w:rFonts w:asciiTheme="majorHAnsi" w:hAnsiTheme="majorHAnsi" w:cstheme="majorHAnsi"/>
          <w:sz w:val="22"/>
          <w:szCs w:val="22"/>
        </w:rPr>
        <w:t>skill/competency</w:t>
      </w:r>
      <w:r w:rsidRPr="00991987">
        <w:rPr>
          <w:rFonts w:asciiTheme="majorHAnsi" w:hAnsiTheme="majorHAnsi" w:cstheme="majorHAnsi"/>
          <w:sz w:val="22"/>
          <w:szCs w:val="22"/>
        </w:rPr>
        <w:t xml:space="preserve"> becomes a consistent challenge, warranting repeated attention, it </w:t>
      </w:r>
      <w:r w:rsidR="001770C1">
        <w:rPr>
          <w:rFonts w:asciiTheme="majorHAnsi" w:hAnsiTheme="majorHAnsi" w:cstheme="majorHAnsi"/>
          <w:sz w:val="22"/>
          <w:szCs w:val="22"/>
        </w:rPr>
        <w:t>may</w:t>
      </w:r>
      <w:r w:rsidRPr="00991987">
        <w:rPr>
          <w:rFonts w:asciiTheme="majorHAnsi" w:hAnsiTheme="majorHAnsi" w:cstheme="majorHAnsi"/>
          <w:sz w:val="22"/>
          <w:szCs w:val="22"/>
        </w:rPr>
        <w:t xml:space="preserve"> signal an area for improvement and remediation. Skill deficits may be addressed through additional observation/evaluation, performance review, performance contract, and/or additional </w:t>
      </w:r>
      <w:r w:rsidR="001770C1">
        <w:rPr>
          <w:rFonts w:asciiTheme="majorHAnsi" w:hAnsiTheme="majorHAnsi" w:cstheme="majorHAnsi"/>
          <w:sz w:val="22"/>
          <w:szCs w:val="22"/>
        </w:rPr>
        <w:t>applied experience</w:t>
      </w:r>
      <w:r w:rsidRPr="00991987">
        <w:rPr>
          <w:rFonts w:asciiTheme="majorHAnsi" w:hAnsiTheme="majorHAnsi" w:cstheme="majorHAnsi"/>
          <w:sz w:val="22"/>
          <w:szCs w:val="22"/>
        </w:rPr>
        <w:t xml:space="preserve"> focused on providing intensive support. The Practicum Coordinator and the Program Coordinator may also be involved in rating </w:t>
      </w:r>
      <w:r w:rsidR="0006552F">
        <w:rPr>
          <w:rFonts w:asciiTheme="majorHAnsi" w:hAnsiTheme="majorHAnsi" w:cstheme="majorHAnsi"/>
          <w:sz w:val="22"/>
          <w:szCs w:val="22"/>
        </w:rPr>
        <w:t>Teacher Candidate</w:t>
      </w:r>
      <w:r w:rsidR="00BE0D8B" w:rsidRPr="00991987">
        <w:rPr>
          <w:rFonts w:asciiTheme="majorHAnsi" w:hAnsiTheme="majorHAnsi" w:cstheme="majorHAnsi"/>
          <w:sz w:val="22"/>
          <w:szCs w:val="22"/>
        </w:rPr>
        <w:t xml:space="preserve"> </w:t>
      </w:r>
      <w:r w:rsidRPr="00991987">
        <w:rPr>
          <w:rFonts w:asciiTheme="majorHAnsi" w:hAnsiTheme="majorHAnsi" w:cstheme="majorHAnsi"/>
          <w:sz w:val="22"/>
          <w:szCs w:val="22"/>
        </w:rPr>
        <w:t>performance if a situation warrants their involvement.</w:t>
      </w:r>
    </w:p>
    <w:p w14:paraId="06AF9FC2" w14:textId="6C429D0E" w:rsidR="0036027D" w:rsidRPr="00991987" w:rsidRDefault="0036027D" w:rsidP="0036027D">
      <w:pPr>
        <w:tabs>
          <w:tab w:val="left" w:pos="0"/>
          <w:tab w:val="left" w:pos="720"/>
          <w:tab w:val="left" w:pos="1080"/>
          <w:tab w:val="left" w:pos="1440"/>
          <w:tab w:val="left" w:pos="1800"/>
          <w:tab w:val="left" w:pos="2160"/>
          <w:tab w:val="left" w:pos="2880"/>
          <w:tab w:val="left" w:pos="4320"/>
        </w:tabs>
        <w:rPr>
          <w:rFonts w:asciiTheme="majorHAnsi" w:hAnsiTheme="majorHAnsi" w:cstheme="majorHAnsi"/>
          <w:sz w:val="22"/>
          <w:szCs w:val="22"/>
        </w:rPr>
      </w:pPr>
    </w:p>
    <w:p w14:paraId="5290049E" w14:textId="0FB5246B" w:rsidR="00F07096" w:rsidRPr="000111A5" w:rsidRDefault="00F07096" w:rsidP="000F2DF0">
      <w:pPr>
        <w:pStyle w:val="Heading2"/>
      </w:pPr>
      <w:bookmarkStart w:id="83" w:name="_Toc208819867"/>
      <w:r w:rsidRPr="000111A5">
        <w:t>Work Samples</w:t>
      </w:r>
      <w:bookmarkEnd w:id="83"/>
    </w:p>
    <w:p w14:paraId="34111F44" w14:textId="29537E33" w:rsidR="0036027D" w:rsidRPr="001770C1" w:rsidRDefault="001770C1" w:rsidP="00F07096">
      <w:pPr>
        <w:rPr>
          <w:rFonts w:asciiTheme="majorHAnsi" w:hAnsiTheme="majorHAnsi" w:cstheme="majorHAnsi"/>
          <w:sz w:val="22"/>
          <w:szCs w:val="22"/>
        </w:rPr>
      </w:pPr>
      <w:r>
        <w:rPr>
          <w:rFonts w:asciiTheme="majorHAnsi" w:hAnsiTheme="majorHAnsi" w:cstheme="majorHAnsi"/>
          <w:sz w:val="22"/>
          <w:szCs w:val="22"/>
        </w:rPr>
        <w:t>Teacher candidates</w:t>
      </w:r>
      <w:r w:rsidR="0036027D" w:rsidRPr="001770C1">
        <w:rPr>
          <w:rFonts w:asciiTheme="majorHAnsi" w:hAnsiTheme="majorHAnsi" w:cstheme="majorHAnsi"/>
          <w:sz w:val="22"/>
          <w:szCs w:val="22"/>
        </w:rPr>
        <w:t xml:space="preserve"> seeking an initial special educator license must complete </w:t>
      </w:r>
      <w:r w:rsidR="00573479" w:rsidRPr="001770C1">
        <w:rPr>
          <w:rFonts w:asciiTheme="majorHAnsi" w:hAnsiTheme="majorHAnsi" w:cstheme="majorHAnsi"/>
          <w:sz w:val="22"/>
          <w:szCs w:val="22"/>
        </w:rPr>
        <w:t>one formal</w:t>
      </w:r>
      <w:r w:rsidR="0036027D" w:rsidRPr="001770C1">
        <w:rPr>
          <w:rFonts w:asciiTheme="majorHAnsi" w:hAnsiTheme="majorHAnsi" w:cstheme="majorHAnsi"/>
          <w:sz w:val="22"/>
          <w:szCs w:val="22"/>
        </w:rPr>
        <w:t xml:space="preserve"> work sample</w:t>
      </w:r>
      <w:r w:rsidR="00B478CF" w:rsidRPr="001770C1">
        <w:rPr>
          <w:rFonts w:asciiTheme="majorHAnsi" w:hAnsiTheme="majorHAnsi" w:cstheme="majorHAnsi"/>
          <w:sz w:val="22"/>
          <w:szCs w:val="22"/>
        </w:rPr>
        <w:t xml:space="preserve"> and </w:t>
      </w:r>
      <w:r w:rsidR="00094738">
        <w:rPr>
          <w:rFonts w:asciiTheme="majorHAnsi" w:hAnsiTheme="majorHAnsi" w:cstheme="majorHAnsi"/>
          <w:sz w:val="22"/>
          <w:szCs w:val="22"/>
        </w:rPr>
        <w:t>a SPEDK12 TPA</w:t>
      </w:r>
      <w:r>
        <w:rPr>
          <w:rFonts w:asciiTheme="majorHAnsi" w:hAnsiTheme="majorHAnsi" w:cstheme="majorHAnsi"/>
          <w:sz w:val="22"/>
          <w:szCs w:val="22"/>
        </w:rPr>
        <w:t xml:space="preserve">; teachers </w:t>
      </w:r>
      <w:r w:rsidR="0036027D" w:rsidRPr="001770C1">
        <w:rPr>
          <w:rFonts w:asciiTheme="majorHAnsi" w:hAnsiTheme="majorHAnsi" w:cstheme="majorHAnsi"/>
          <w:sz w:val="22"/>
          <w:szCs w:val="22"/>
        </w:rPr>
        <w:t>with a current Oregon teaching license</w:t>
      </w:r>
      <w:r>
        <w:rPr>
          <w:rFonts w:asciiTheme="majorHAnsi" w:hAnsiTheme="majorHAnsi" w:cstheme="majorHAnsi"/>
          <w:sz w:val="22"/>
          <w:szCs w:val="22"/>
        </w:rPr>
        <w:t xml:space="preserve"> who are pursuing an added endorsement</w:t>
      </w:r>
      <w:r w:rsidR="0036027D" w:rsidRPr="001770C1">
        <w:rPr>
          <w:rFonts w:asciiTheme="majorHAnsi" w:hAnsiTheme="majorHAnsi" w:cstheme="majorHAnsi"/>
          <w:sz w:val="22"/>
          <w:szCs w:val="22"/>
        </w:rPr>
        <w:t xml:space="preserve"> will need to complete only one work sample</w:t>
      </w:r>
      <w:r w:rsidR="00B478CF" w:rsidRPr="001770C1">
        <w:rPr>
          <w:rFonts w:asciiTheme="majorHAnsi" w:hAnsiTheme="majorHAnsi" w:cstheme="majorHAnsi"/>
          <w:sz w:val="22"/>
          <w:szCs w:val="22"/>
        </w:rPr>
        <w:t xml:space="preserve">—without the </w:t>
      </w:r>
      <w:r w:rsidR="00094738">
        <w:rPr>
          <w:rFonts w:asciiTheme="majorHAnsi" w:hAnsiTheme="majorHAnsi" w:cstheme="majorHAnsi"/>
          <w:sz w:val="22"/>
          <w:szCs w:val="22"/>
        </w:rPr>
        <w:t xml:space="preserve">SPEDK12 TPA </w:t>
      </w:r>
      <w:r w:rsidR="00B4269E" w:rsidRPr="001770C1">
        <w:rPr>
          <w:rFonts w:asciiTheme="majorHAnsi" w:hAnsiTheme="majorHAnsi" w:cstheme="majorHAnsi"/>
          <w:sz w:val="22"/>
          <w:szCs w:val="22"/>
        </w:rPr>
        <w:t>requirement</w:t>
      </w:r>
      <w:r w:rsidR="0036027D" w:rsidRPr="001770C1">
        <w:rPr>
          <w:rFonts w:asciiTheme="majorHAnsi" w:hAnsiTheme="majorHAnsi" w:cstheme="majorHAnsi"/>
          <w:sz w:val="22"/>
          <w:szCs w:val="22"/>
        </w:rPr>
        <w:t>.</w:t>
      </w:r>
    </w:p>
    <w:p w14:paraId="0FE9362B" w14:textId="77777777" w:rsidR="0036027D" w:rsidRPr="001770C1" w:rsidRDefault="0036027D" w:rsidP="00F07096">
      <w:pPr>
        <w:rPr>
          <w:rFonts w:asciiTheme="majorHAnsi" w:hAnsiTheme="majorHAnsi" w:cstheme="majorHAnsi"/>
          <w:sz w:val="22"/>
          <w:szCs w:val="22"/>
        </w:rPr>
      </w:pPr>
    </w:p>
    <w:p w14:paraId="00CFC786" w14:textId="4B74D990" w:rsidR="0036027D" w:rsidRPr="001770C1" w:rsidRDefault="00A10C1C" w:rsidP="00F07096">
      <w:pPr>
        <w:rPr>
          <w:rFonts w:asciiTheme="majorHAnsi" w:hAnsiTheme="majorHAnsi" w:cstheme="majorHAnsi"/>
          <w:sz w:val="22"/>
          <w:szCs w:val="22"/>
        </w:rPr>
      </w:pPr>
      <w:r w:rsidRPr="001770C1">
        <w:rPr>
          <w:rFonts w:asciiTheme="majorHAnsi" w:hAnsiTheme="majorHAnsi" w:cstheme="majorHAnsi"/>
          <w:sz w:val="22"/>
          <w:szCs w:val="22"/>
        </w:rPr>
        <w:t xml:space="preserve">A </w:t>
      </w:r>
      <w:r w:rsidR="007831E3" w:rsidRPr="001770C1">
        <w:rPr>
          <w:rFonts w:asciiTheme="majorHAnsi" w:hAnsiTheme="majorHAnsi" w:cstheme="majorHAnsi"/>
          <w:sz w:val="22"/>
          <w:szCs w:val="22"/>
        </w:rPr>
        <w:t>“</w:t>
      </w:r>
      <w:r w:rsidRPr="001770C1">
        <w:rPr>
          <w:rFonts w:asciiTheme="majorHAnsi" w:hAnsiTheme="majorHAnsi" w:cstheme="majorHAnsi"/>
          <w:sz w:val="22"/>
          <w:szCs w:val="22"/>
        </w:rPr>
        <w:t>work</w:t>
      </w:r>
      <w:r w:rsidR="0036027D" w:rsidRPr="001770C1">
        <w:rPr>
          <w:rFonts w:asciiTheme="majorHAnsi" w:hAnsiTheme="majorHAnsi" w:cstheme="majorHAnsi"/>
          <w:sz w:val="22"/>
          <w:szCs w:val="22"/>
        </w:rPr>
        <w:t xml:space="preserve"> sample</w:t>
      </w:r>
      <w:r w:rsidR="007831E3" w:rsidRPr="001770C1">
        <w:rPr>
          <w:rFonts w:asciiTheme="majorHAnsi" w:hAnsiTheme="majorHAnsi" w:cstheme="majorHAnsi"/>
          <w:sz w:val="22"/>
          <w:szCs w:val="22"/>
        </w:rPr>
        <w:t>”</w:t>
      </w:r>
      <w:r w:rsidR="0036027D" w:rsidRPr="001770C1">
        <w:rPr>
          <w:rFonts w:asciiTheme="majorHAnsi" w:hAnsiTheme="majorHAnsi" w:cstheme="majorHAnsi"/>
          <w:sz w:val="22"/>
          <w:szCs w:val="22"/>
        </w:rPr>
        <w:t xml:space="preserve"> is designed to document a unit of instruction that includes: pre</w:t>
      </w:r>
      <w:r w:rsidR="00CB0D13" w:rsidRPr="001770C1">
        <w:rPr>
          <w:rFonts w:asciiTheme="majorHAnsi" w:hAnsiTheme="majorHAnsi" w:cstheme="majorHAnsi"/>
          <w:sz w:val="22"/>
          <w:szCs w:val="22"/>
        </w:rPr>
        <w:t>-</w:t>
      </w:r>
      <w:r w:rsidR="0036027D" w:rsidRPr="001770C1">
        <w:rPr>
          <w:rFonts w:asciiTheme="majorHAnsi" w:hAnsiTheme="majorHAnsi" w:cstheme="majorHAnsi"/>
          <w:sz w:val="22"/>
          <w:szCs w:val="22"/>
        </w:rPr>
        <w:t xml:space="preserve"> and post</w:t>
      </w:r>
      <w:r w:rsidR="00CB0D13" w:rsidRPr="001770C1">
        <w:rPr>
          <w:rFonts w:asciiTheme="majorHAnsi" w:hAnsiTheme="majorHAnsi" w:cstheme="majorHAnsi"/>
          <w:sz w:val="22"/>
          <w:szCs w:val="22"/>
        </w:rPr>
        <w:t>-</w:t>
      </w:r>
      <w:r w:rsidR="0036027D" w:rsidRPr="001770C1">
        <w:rPr>
          <w:rFonts w:asciiTheme="majorHAnsi" w:hAnsiTheme="majorHAnsi" w:cstheme="majorHAnsi"/>
          <w:sz w:val="22"/>
          <w:szCs w:val="22"/>
        </w:rPr>
        <w:t xml:space="preserve">assessment, unit long-term and short-term objectives, instructional plans, evidence of pupils’ learning and progress toward the goals and objectives, </w:t>
      </w:r>
      <w:r w:rsidR="001770C1">
        <w:rPr>
          <w:rFonts w:asciiTheme="majorHAnsi" w:hAnsiTheme="majorHAnsi" w:cstheme="majorHAnsi"/>
          <w:sz w:val="22"/>
          <w:szCs w:val="22"/>
        </w:rPr>
        <w:t xml:space="preserve">and </w:t>
      </w:r>
      <w:r w:rsidR="0036027D" w:rsidRPr="001770C1">
        <w:rPr>
          <w:rFonts w:asciiTheme="majorHAnsi" w:hAnsiTheme="majorHAnsi" w:cstheme="majorHAnsi"/>
          <w:sz w:val="22"/>
          <w:szCs w:val="22"/>
        </w:rPr>
        <w:t>reflections about the candidate’s teaching and pupils’ learning</w:t>
      </w:r>
      <w:r w:rsidR="001770C1">
        <w:rPr>
          <w:rFonts w:asciiTheme="majorHAnsi" w:hAnsiTheme="majorHAnsi" w:cstheme="majorHAnsi"/>
          <w:sz w:val="22"/>
          <w:szCs w:val="22"/>
        </w:rPr>
        <w:t>.</w:t>
      </w:r>
    </w:p>
    <w:p w14:paraId="3E260020" w14:textId="77777777" w:rsidR="0036027D" w:rsidRPr="001770C1" w:rsidRDefault="0036027D" w:rsidP="00F07096">
      <w:pPr>
        <w:rPr>
          <w:rFonts w:asciiTheme="majorHAnsi" w:hAnsiTheme="majorHAnsi" w:cstheme="majorHAnsi"/>
          <w:sz w:val="22"/>
          <w:szCs w:val="22"/>
        </w:rPr>
      </w:pPr>
    </w:p>
    <w:p w14:paraId="52DF980D" w14:textId="40AA37A6" w:rsidR="0036027D" w:rsidRPr="001770C1" w:rsidRDefault="0036027D" w:rsidP="00F07096">
      <w:pPr>
        <w:rPr>
          <w:rFonts w:asciiTheme="majorHAnsi" w:hAnsiTheme="majorHAnsi" w:cstheme="majorHAnsi"/>
          <w:sz w:val="22"/>
          <w:szCs w:val="22"/>
        </w:rPr>
      </w:pPr>
      <w:r w:rsidRPr="001770C1">
        <w:rPr>
          <w:rFonts w:asciiTheme="majorHAnsi" w:hAnsiTheme="majorHAnsi" w:cstheme="majorHAnsi"/>
          <w:sz w:val="22"/>
          <w:szCs w:val="22"/>
        </w:rPr>
        <w:t xml:space="preserve">During </w:t>
      </w:r>
      <w:r w:rsidR="004A78DD" w:rsidRPr="001770C1">
        <w:rPr>
          <w:rFonts w:asciiTheme="majorHAnsi" w:hAnsiTheme="majorHAnsi" w:cstheme="majorHAnsi"/>
          <w:sz w:val="22"/>
          <w:szCs w:val="22"/>
        </w:rPr>
        <w:t>Student Teaching I</w:t>
      </w:r>
      <w:r w:rsidRPr="001770C1">
        <w:rPr>
          <w:rFonts w:asciiTheme="majorHAnsi" w:hAnsiTheme="majorHAnsi" w:cstheme="majorHAnsi"/>
          <w:sz w:val="22"/>
          <w:szCs w:val="22"/>
        </w:rPr>
        <w:t xml:space="preserve">, the Practicum Coordinator will instruct and prepare </w:t>
      </w:r>
      <w:r w:rsidR="001770C1">
        <w:rPr>
          <w:rFonts w:asciiTheme="majorHAnsi" w:hAnsiTheme="majorHAnsi" w:cstheme="majorHAnsi"/>
          <w:sz w:val="22"/>
          <w:szCs w:val="22"/>
        </w:rPr>
        <w:t>teacher candidates</w:t>
      </w:r>
      <w:r w:rsidRPr="001770C1">
        <w:rPr>
          <w:rFonts w:asciiTheme="majorHAnsi" w:hAnsiTheme="majorHAnsi" w:cstheme="majorHAnsi"/>
          <w:sz w:val="22"/>
          <w:szCs w:val="22"/>
        </w:rPr>
        <w:t xml:space="preserve"> to develop </w:t>
      </w:r>
      <w:r w:rsidR="004A78DD" w:rsidRPr="001770C1">
        <w:rPr>
          <w:rFonts w:asciiTheme="majorHAnsi" w:hAnsiTheme="majorHAnsi" w:cstheme="majorHAnsi"/>
          <w:sz w:val="22"/>
          <w:szCs w:val="22"/>
        </w:rPr>
        <w:t>components of the</w:t>
      </w:r>
      <w:r w:rsidRPr="001770C1">
        <w:rPr>
          <w:rFonts w:asciiTheme="majorHAnsi" w:hAnsiTheme="majorHAnsi" w:cstheme="majorHAnsi"/>
          <w:sz w:val="22"/>
          <w:szCs w:val="22"/>
        </w:rPr>
        <w:t xml:space="preserve"> work sample </w:t>
      </w:r>
      <w:r w:rsidR="001770C1">
        <w:rPr>
          <w:rFonts w:asciiTheme="majorHAnsi" w:hAnsiTheme="majorHAnsi" w:cstheme="majorHAnsi"/>
          <w:sz w:val="22"/>
          <w:szCs w:val="22"/>
        </w:rPr>
        <w:t>for</w:t>
      </w:r>
      <w:r w:rsidRPr="001770C1">
        <w:rPr>
          <w:rFonts w:asciiTheme="majorHAnsi" w:hAnsiTheme="majorHAnsi" w:cstheme="majorHAnsi"/>
          <w:sz w:val="22"/>
          <w:szCs w:val="22"/>
        </w:rPr>
        <w:t xml:space="preserve"> which </w:t>
      </w:r>
      <w:r w:rsidR="001770C1">
        <w:rPr>
          <w:rFonts w:asciiTheme="majorHAnsi" w:hAnsiTheme="majorHAnsi" w:cstheme="majorHAnsi"/>
          <w:sz w:val="22"/>
          <w:szCs w:val="22"/>
        </w:rPr>
        <w:t>they</w:t>
      </w:r>
      <w:r w:rsidRPr="001770C1">
        <w:rPr>
          <w:rFonts w:asciiTheme="majorHAnsi" w:hAnsiTheme="majorHAnsi" w:cstheme="majorHAnsi"/>
          <w:sz w:val="22"/>
          <w:szCs w:val="22"/>
        </w:rPr>
        <w:t xml:space="preserve"> can practice designing and implementing instruction for one class. Formats and requirements will be reviewed and adapted to fit the needs of each </w:t>
      </w:r>
      <w:r w:rsidR="001770C1">
        <w:rPr>
          <w:rFonts w:asciiTheme="majorHAnsi" w:hAnsiTheme="majorHAnsi" w:cstheme="majorHAnsi"/>
          <w:sz w:val="22"/>
          <w:szCs w:val="22"/>
        </w:rPr>
        <w:t>teacher candidate</w:t>
      </w:r>
      <w:r w:rsidRPr="001770C1">
        <w:rPr>
          <w:rFonts w:asciiTheme="majorHAnsi" w:hAnsiTheme="majorHAnsi" w:cstheme="majorHAnsi"/>
          <w:sz w:val="22"/>
          <w:szCs w:val="22"/>
        </w:rPr>
        <w:t xml:space="preserve"> and </w:t>
      </w:r>
      <w:r w:rsidR="00803FE2" w:rsidRPr="001770C1">
        <w:rPr>
          <w:rFonts w:asciiTheme="majorHAnsi" w:hAnsiTheme="majorHAnsi" w:cstheme="majorHAnsi"/>
          <w:sz w:val="22"/>
          <w:szCs w:val="22"/>
        </w:rPr>
        <w:t>their</w:t>
      </w:r>
      <w:r w:rsidRPr="001770C1">
        <w:rPr>
          <w:rFonts w:asciiTheme="majorHAnsi" w:hAnsiTheme="majorHAnsi" w:cstheme="majorHAnsi"/>
          <w:sz w:val="22"/>
          <w:szCs w:val="22"/>
        </w:rPr>
        <w:t xml:space="preserve"> </w:t>
      </w:r>
      <w:r w:rsidR="001770C1">
        <w:rPr>
          <w:rFonts w:asciiTheme="majorHAnsi" w:hAnsiTheme="majorHAnsi" w:cstheme="majorHAnsi"/>
          <w:sz w:val="22"/>
          <w:szCs w:val="22"/>
        </w:rPr>
        <w:t>student teaching</w:t>
      </w:r>
      <w:r w:rsidRPr="001770C1">
        <w:rPr>
          <w:rFonts w:asciiTheme="majorHAnsi" w:hAnsiTheme="majorHAnsi" w:cstheme="majorHAnsi"/>
          <w:sz w:val="22"/>
          <w:szCs w:val="22"/>
        </w:rPr>
        <w:t xml:space="preserve"> site. The “initial” work sample will not require pre- and post-assessment, nor copies of pupil work.</w:t>
      </w:r>
    </w:p>
    <w:p w14:paraId="66D91A83" w14:textId="77777777" w:rsidR="0036027D" w:rsidRPr="001770C1" w:rsidRDefault="0036027D" w:rsidP="00F07096">
      <w:pPr>
        <w:rPr>
          <w:rFonts w:asciiTheme="majorHAnsi" w:hAnsiTheme="majorHAnsi" w:cstheme="majorHAnsi"/>
          <w:sz w:val="22"/>
          <w:szCs w:val="22"/>
        </w:rPr>
      </w:pPr>
    </w:p>
    <w:p w14:paraId="31DB1418" w14:textId="2522A418" w:rsidR="00B4269E" w:rsidRPr="001770C1" w:rsidRDefault="0036027D" w:rsidP="00F07096">
      <w:pPr>
        <w:rPr>
          <w:rFonts w:asciiTheme="majorHAnsi" w:hAnsiTheme="majorHAnsi" w:cstheme="majorHAnsi"/>
          <w:sz w:val="22"/>
          <w:szCs w:val="22"/>
        </w:rPr>
      </w:pPr>
      <w:r w:rsidRPr="001770C1">
        <w:rPr>
          <w:rFonts w:asciiTheme="majorHAnsi" w:hAnsiTheme="majorHAnsi" w:cstheme="majorHAnsi"/>
          <w:sz w:val="22"/>
          <w:szCs w:val="22"/>
        </w:rPr>
        <w:t xml:space="preserve">During </w:t>
      </w:r>
      <w:r w:rsidR="004A78DD" w:rsidRPr="001770C1">
        <w:rPr>
          <w:rFonts w:asciiTheme="majorHAnsi" w:hAnsiTheme="majorHAnsi" w:cstheme="majorHAnsi"/>
          <w:sz w:val="22"/>
          <w:szCs w:val="22"/>
        </w:rPr>
        <w:t>Student Tea</w:t>
      </w:r>
      <w:r w:rsidR="00DC437C" w:rsidRPr="001770C1">
        <w:rPr>
          <w:rFonts w:asciiTheme="majorHAnsi" w:hAnsiTheme="majorHAnsi" w:cstheme="majorHAnsi"/>
          <w:sz w:val="22"/>
          <w:szCs w:val="22"/>
        </w:rPr>
        <w:t>c</w:t>
      </w:r>
      <w:r w:rsidR="004A78DD" w:rsidRPr="001770C1">
        <w:rPr>
          <w:rFonts w:asciiTheme="majorHAnsi" w:hAnsiTheme="majorHAnsi" w:cstheme="majorHAnsi"/>
          <w:sz w:val="22"/>
          <w:szCs w:val="22"/>
        </w:rPr>
        <w:t>hing II</w:t>
      </w:r>
      <w:r w:rsidR="00DE231D" w:rsidRPr="001770C1">
        <w:rPr>
          <w:rFonts w:asciiTheme="majorHAnsi" w:hAnsiTheme="majorHAnsi" w:cstheme="majorHAnsi"/>
          <w:sz w:val="22"/>
          <w:szCs w:val="22"/>
        </w:rPr>
        <w:t>,</w:t>
      </w:r>
      <w:r w:rsidRPr="001770C1">
        <w:rPr>
          <w:rFonts w:asciiTheme="majorHAnsi" w:hAnsiTheme="majorHAnsi" w:cstheme="majorHAnsi"/>
          <w:sz w:val="22"/>
          <w:szCs w:val="22"/>
        </w:rPr>
        <w:t xml:space="preserve"> </w:t>
      </w:r>
      <w:r w:rsidR="001770C1">
        <w:rPr>
          <w:rFonts w:asciiTheme="majorHAnsi" w:hAnsiTheme="majorHAnsi" w:cstheme="majorHAnsi"/>
          <w:sz w:val="22"/>
          <w:szCs w:val="22"/>
        </w:rPr>
        <w:t>teacher candidates</w:t>
      </w:r>
      <w:r w:rsidRPr="001770C1">
        <w:rPr>
          <w:rFonts w:asciiTheme="majorHAnsi" w:hAnsiTheme="majorHAnsi" w:cstheme="majorHAnsi"/>
          <w:sz w:val="22"/>
          <w:szCs w:val="22"/>
        </w:rPr>
        <w:t xml:space="preserve"> will </w:t>
      </w:r>
      <w:r w:rsidR="00094738">
        <w:rPr>
          <w:rFonts w:asciiTheme="majorHAnsi" w:hAnsiTheme="majorHAnsi" w:cstheme="majorHAnsi"/>
          <w:sz w:val="22"/>
          <w:szCs w:val="22"/>
        </w:rPr>
        <w:t xml:space="preserve">complete a guided work sample to prepare them for the SPEDK12 TPA, completed in Student Teaching III. </w:t>
      </w:r>
      <w:r w:rsidR="00B4269E" w:rsidRPr="001770C1">
        <w:rPr>
          <w:rFonts w:asciiTheme="majorHAnsi" w:hAnsiTheme="majorHAnsi" w:cstheme="majorHAnsi"/>
          <w:sz w:val="22"/>
          <w:szCs w:val="22"/>
        </w:rPr>
        <w:t xml:space="preserve">This work sample is designed to document the ability of teacher candidates to design and implement evidence-based instruction and document student progress on specific learning targets that are developed/adapted from both the Oregon teaching standards and student IEPs. </w:t>
      </w:r>
    </w:p>
    <w:p w14:paraId="3C9EA3E7" w14:textId="77777777" w:rsidR="00B4269E" w:rsidRPr="001770C1" w:rsidRDefault="00B4269E" w:rsidP="00F07096">
      <w:pPr>
        <w:rPr>
          <w:rFonts w:asciiTheme="majorHAnsi" w:hAnsiTheme="majorHAnsi" w:cstheme="majorHAnsi"/>
          <w:sz w:val="22"/>
          <w:szCs w:val="22"/>
        </w:rPr>
      </w:pPr>
    </w:p>
    <w:p w14:paraId="7A8981E7" w14:textId="62C25D8E" w:rsidR="00156BC5" w:rsidRPr="001770C1" w:rsidRDefault="00B4269E" w:rsidP="00F07096">
      <w:pPr>
        <w:rPr>
          <w:rFonts w:asciiTheme="majorHAnsi" w:hAnsiTheme="majorHAnsi" w:cstheme="majorHAnsi"/>
          <w:sz w:val="22"/>
          <w:szCs w:val="22"/>
        </w:rPr>
      </w:pPr>
      <w:r w:rsidRPr="001770C1">
        <w:rPr>
          <w:rFonts w:asciiTheme="majorHAnsi" w:hAnsiTheme="majorHAnsi" w:cstheme="majorHAnsi"/>
          <w:sz w:val="22"/>
          <w:szCs w:val="22"/>
        </w:rPr>
        <w:t xml:space="preserve">During </w:t>
      </w:r>
      <w:r w:rsidR="001770C1">
        <w:rPr>
          <w:rFonts w:asciiTheme="majorHAnsi" w:hAnsiTheme="majorHAnsi" w:cstheme="majorHAnsi"/>
          <w:sz w:val="22"/>
          <w:szCs w:val="22"/>
        </w:rPr>
        <w:t>Student Teaching III</w:t>
      </w:r>
      <w:r w:rsidR="00156BC5" w:rsidRPr="001770C1">
        <w:rPr>
          <w:rFonts w:asciiTheme="majorHAnsi" w:hAnsiTheme="majorHAnsi" w:cstheme="majorHAnsi"/>
          <w:sz w:val="22"/>
          <w:szCs w:val="22"/>
        </w:rPr>
        <w:t>,</w:t>
      </w:r>
      <w:r w:rsidR="00156BC5" w:rsidRPr="001770C1">
        <w:rPr>
          <w:rFonts w:asciiTheme="majorHAnsi" w:hAnsiTheme="majorHAnsi" w:cstheme="majorHAnsi"/>
          <w:color w:val="FF0000"/>
          <w:sz w:val="22"/>
          <w:szCs w:val="22"/>
        </w:rPr>
        <w:t xml:space="preserve"> </w:t>
      </w:r>
      <w:r w:rsidRPr="001770C1">
        <w:rPr>
          <w:rFonts w:asciiTheme="majorHAnsi" w:hAnsiTheme="majorHAnsi" w:cstheme="majorHAnsi"/>
          <w:sz w:val="22"/>
          <w:szCs w:val="22"/>
        </w:rPr>
        <w:t xml:space="preserve">teacher candidates will select one unit that they are teaching and </w:t>
      </w:r>
      <w:r w:rsidR="0049387D" w:rsidRPr="001770C1">
        <w:rPr>
          <w:rFonts w:asciiTheme="majorHAnsi" w:hAnsiTheme="majorHAnsi" w:cstheme="majorHAnsi"/>
          <w:sz w:val="22"/>
          <w:szCs w:val="22"/>
        </w:rPr>
        <w:t>prepare</w:t>
      </w:r>
      <w:r w:rsidR="00094738">
        <w:rPr>
          <w:rFonts w:asciiTheme="majorHAnsi" w:hAnsiTheme="majorHAnsi" w:cstheme="majorHAnsi"/>
          <w:sz w:val="22"/>
          <w:szCs w:val="22"/>
        </w:rPr>
        <w:t xml:space="preserve"> and </w:t>
      </w:r>
      <w:r w:rsidR="0049387D" w:rsidRPr="001770C1">
        <w:rPr>
          <w:rFonts w:asciiTheme="majorHAnsi" w:hAnsiTheme="majorHAnsi" w:cstheme="majorHAnsi"/>
          <w:sz w:val="22"/>
          <w:szCs w:val="22"/>
        </w:rPr>
        <w:t>s</w:t>
      </w:r>
      <w:r w:rsidR="00B478CF" w:rsidRPr="001770C1">
        <w:rPr>
          <w:rFonts w:asciiTheme="majorHAnsi" w:hAnsiTheme="majorHAnsi" w:cstheme="majorHAnsi"/>
          <w:sz w:val="22"/>
          <w:szCs w:val="22"/>
        </w:rPr>
        <w:t xml:space="preserve">ubmit the requirements for </w:t>
      </w:r>
      <w:r w:rsidR="00094738">
        <w:rPr>
          <w:rFonts w:asciiTheme="majorHAnsi" w:hAnsiTheme="majorHAnsi" w:cstheme="majorHAnsi"/>
          <w:sz w:val="22"/>
          <w:szCs w:val="22"/>
        </w:rPr>
        <w:t>SPEDK12 TPA</w:t>
      </w:r>
      <w:r w:rsidRPr="001770C1">
        <w:rPr>
          <w:rFonts w:asciiTheme="majorHAnsi" w:hAnsiTheme="majorHAnsi" w:cstheme="majorHAnsi"/>
          <w:sz w:val="22"/>
          <w:szCs w:val="22"/>
        </w:rPr>
        <w:t>.</w:t>
      </w:r>
      <w:r w:rsidR="0049387D" w:rsidRPr="001770C1">
        <w:rPr>
          <w:rFonts w:asciiTheme="majorHAnsi" w:hAnsiTheme="majorHAnsi" w:cstheme="majorHAnsi"/>
          <w:sz w:val="22"/>
          <w:szCs w:val="22"/>
        </w:rPr>
        <w:t xml:space="preserve"> (See below)</w:t>
      </w:r>
      <w:r w:rsidR="000E214B" w:rsidRPr="001770C1">
        <w:rPr>
          <w:rFonts w:asciiTheme="majorHAnsi" w:hAnsiTheme="majorHAnsi" w:cstheme="majorHAnsi"/>
          <w:sz w:val="22"/>
          <w:szCs w:val="22"/>
        </w:rPr>
        <w:t xml:space="preserve">. </w:t>
      </w:r>
    </w:p>
    <w:p w14:paraId="25931441" w14:textId="167CD696" w:rsidR="00F07096" w:rsidRPr="001770C1" w:rsidRDefault="00F07096" w:rsidP="00156BC5">
      <w:pPr>
        <w:tabs>
          <w:tab w:val="left" w:pos="0"/>
          <w:tab w:val="left" w:pos="720"/>
          <w:tab w:val="left" w:pos="1080"/>
          <w:tab w:val="left" w:pos="1440"/>
          <w:tab w:val="left" w:pos="1800"/>
          <w:tab w:val="left" w:pos="2160"/>
          <w:tab w:val="left" w:pos="2880"/>
          <w:tab w:val="left" w:pos="4320"/>
        </w:tabs>
        <w:rPr>
          <w:rFonts w:asciiTheme="majorHAnsi" w:hAnsiTheme="majorHAnsi" w:cstheme="majorHAnsi"/>
          <w:sz w:val="22"/>
          <w:szCs w:val="22"/>
        </w:rPr>
      </w:pPr>
    </w:p>
    <w:p w14:paraId="4E40EB38" w14:textId="621C4B4E" w:rsidR="00F07096" w:rsidRPr="001770C1" w:rsidRDefault="00094738" w:rsidP="000F2DF0">
      <w:pPr>
        <w:pStyle w:val="Heading2"/>
        <w:rPr>
          <w:rFonts w:asciiTheme="majorHAnsi" w:hAnsiTheme="majorHAnsi" w:cstheme="majorHAnsi"/>
          <w:sz w:val="22"/>
          <w:szCs w:val="22"/>
        </w:rPr>
      </w:pPr>
      <w:bookmarkStart w:id="84" w:name="_Toc208819868"/>
      <w:r>
        <w:rPr>
          <w:rFonts w:asciiTheme="majorHAnsi" w:hAnsiTheme="majorHAnsi" w:cstheme="majorHAnsi"/>
          <w:sz w:val="22"/>
          <w:szCs w:val="22"/>
        </w:rPr>
        <w:t>SPEDK12 TPA</w:t>
      </w:r>
      <w:bookmarkEnd w:id="84"/>
    </w:p>
    <w:p w14:paraId="46BAA906" w14:textId="3E9C96C0" w:rsidR="00402FBD" w:rsidRDefault="00402FBD" w:rsidP="00F07096">
      <w:pPr>
        <w:rPr>
          <w:rFonts w:asciiTheme="majorHAnsi" w:hAnsiTheme="majorHAnsi" w:cstheme="majorHAnsi"/>
          <w:sz w:val="22"/>
          <w:szCs w:val="22"/>
        </w:rPr>
      </w:pPr>
      <w:r w:rsidRPr="005C22DB">
        <w:rPr>
          <w:rFonts w:asciiTheme="majorHAnsi" w:hAnsiTheme="majorHAnsi" w:cstheme="majorHAnsi"/>
          <w:sz w:val="22"/>
          <w:szCs w:val="22"/>
        </w:rPr>
        <w:t>As of Fall of 2015, TSPC requires that ALL teacher candidates in Oregon pass a culminating performance assessment. Beginning Fall 2025, students will complete the SPEDK12 TPA</w:t>
      </w:r>
      <w:r>
        <w:rPr>
          <w:rFonts w:asciiTheme="majorHAnsi" w:hAnsiTheme="majorHAnsi" w:cstheme="majorHAnsi"/>
          <w:sz w:val="22"/>
          <w:szCs w:val="22"/>
        </w:rPr>
        <w:t>, which was developed by program faculty</w:t>
      </w:r>
      <w:r w:rsidRPr="005C22DB">
        <w:rPr>
          <w:rFonts w:asciiTheme="majorHAnsi" w:hAnsiTheme="majorHAnsi" w:cstheme="majorHAnsi"/>
          <w:sz w:val="22"/>
          <w:szCs w:val="22"/>
        </w:rPr>
        <w:t xml:space="preserve">. </w:t>
      </w:r>
    </w:p>
    <w:p w14:paraId="5552529A" w14:textId="77777777" w:rsidR="00402FBD" w:rsidRPr="00402FBD" w:rsidRDefault="00402FBD" w:rsidP="00F07096">
      <w:pPr>
        <w:rPr>
          <w:rFonts w:asciiTheme="majorHAnsi" w:hAnsiTheme="majorHAnsi" w:cstheme="majorHAnsi"/>
          <w:sz w:val="22"/>
          <w:szCs w:val="22"/>
        </w:rPr>
      </w:pPr>
    </w:p>
    <w:p w14:paraId="70AF928C" w14:textId="25977628" w:rsidR="00402FBD" w:rsidRPr="00402FBD" w:rsidRDefault="00402FBD" w:rsidP="00402FBD">
      <w:pPr>
        <w:rPr>
          <w:rFonts w:asciiTheme="majorHAnsi" w:hAnsiTheme="majorHAnsi" w:cstheme="majorHAnsi"/>
          <w:sz w:val="22"/>
          <w:szCs w:val="22"/>
        </w:rPr>
      </w:pPr>
      <w:r w:rsidRPr="00402FBD">
        <w:rPr>
          <w:rFonts w:asciiTheme="majorHAnsi" w:hAnsiTheme="majorHAnsi" w:cstheme="majorHAnsi"/>
          <w:sz w:val="22"/>
          <w:szCs w:val="22"/>
        </w:rPr>
        <w:t xml:space="preserve">The SPEDK12 TPA is an application-focused, multi-faceted, contextualized and authentic measure of a teacher candidate’s (TCs) ability to plan, implement, and assess instruction; embedding research-based pedagogical practices that reflect the knowledge, skills, and critical dispositions of a professional educator. The purpose of this assessment is to ensure a candidate’s readiness to provide meaningful </w:t>
      </w:r>
      <w:r w:rsidRPr="00402FBD">
        <w:rPr>
          <w:rFonts w:asciiTheme="majorHAnsi" w:hAnsiTheme="majorHAnsi" w:cstheme="majorHAnsi"/>
          <w:sz w:val="22"/>
          <w:szCs w:val="22"/>
        </w:rPr>
        <w:lastRenderedPageBreak/>
        <w:t xml:space="preserve">instruction for PreK-12 students with diverse learning needs. </w:t>
      </w:r>
      <w:bookmarkStart w:id="85" w:name="OLE_LINK17"/>
      <w:r w:rsidRPr="00402FBD">
        <w:rPr>
          <w:rFonts w:asciiTheme="majorHAnsi" w:hAnsiTheme="majorHAnsi" w:cstheme="majorHAnsi"/>
          <w:sz w:val="22"/>
          <w:szCs w:val="22"/>
        </w:rPr>
        <w:t>Each requirement is aligned with InTASC and CEC standards, which articulate core expectations for knowledge, skills, and dispositions in four domains of teaching.</w:t>
      </w:r>
      <w:bookmarkEnd w:id="85"/>
      <w:r w:rsidRPr="00402FBD">
        <w:rPr>
          <w:rFonts w:asciiTheme="majorHAnsi" w:hAnsiTheme="majorHAnsi" w:cstheme="majorHAnsi"/>
          <w:sz w:val="22"/>
          <w:szCs w:val="22"/>
        </w:rPr>
        <w:t xml:space="preserve"> </w:t>
      </w:r>
    </w:p>
    <w:p w14:paraId="1A95F40E" w14:textId="77777777" w:rsidR="00402FBD" w:rsidRPr="00402FBD" w:rsidRDefault="00402FBD" w:rsidP="00402FBD">
      <w:pPr>
        <w:rPr>
          <w:rFonts w:asciiTheme="majorHAnsi" w:hAnsiTheme="majorHAnsi" w:cstheme="majorHAnsi"/>
          <w:i/>
          <w:iCs/>
          <w:sz w:val="22"/>
          <w:szCs w:val="22"/>
        </w:rPr>
      </w:pPr>
    </w:p>
    <w:p w14:paraId="05C085D8" w14:textId="77777777" w:rsidR="00402FBD" w:rsidRPr="00402FBD" w:rsidRDefault="00402FBD" w:rsidP="00402FBD">
      <w:pPr>
        <w:rPr>
          <w:rFonts w:asciiTheme="majorHAnsi" w:hAnsiTheme="majorHAnsi" w:cstheme="majorHAnsi"/>
          <w:sz w:val="22"/>
          <w:szCs w:val="22"/>
        </w:rPr>
      </w:pPr>
      <w:r w:rsidRPr="00402FBD">
        <w:rPr>
          <w:rFonts w:asciiTheme="majorHAnsi" w:hAnsiTheme="majorHAnsi" w:cstheme="majorHAnsi"/>
          <w:sz w:val="22"/>
          <w:szCs w:val="22"/>
        </w:rPr>
        <w:t>The SPEDK12 TPA is an independent, ongoing, project</w:t>
      </w:r>
      <w:r w:rsidRPr="00402FBD">
        <w:rPr>
          <w:rFonts w:asciiTheme="majorHAnsi" w:hAnsiTheme="majorHAnsi" w:cstheme="majorHAnsi"/>
          <w:sz w:val="22"/>
          <w:szCs w:val="22"/>
        </w:rPr>
        <w:noBreakHyphen/>
        <w:t xml:space="preserve">based assessment will allow TCs to demonstrate their knowledge of learners, unit and lesson planning and implementation, data organization and analysis, and reflection as it pertains to their final student teaching experience. </w:t>
      </w:r>
    </w:p>
    <w:p w14:paraId="45DB7141" w14:textId="77777777" w:rsidR="00402FBD" w:rsidRPr="00402FBD" w:rsidRDefault="00402FBD" w:rsidP="00402FBD">
      <w:pPr>
        <w:rPr>
          <w:rFonts w:asciiTheme="majorHAnsi" w:hAnsiTheme="majorHAnsi" w:cstheme="majorHAnsi"/>
          <w:sz w:val="22"/>
          <w:szCs w:val="22"/>
        </w:rPr>
      </w:pPr>
    </w:p>
    <w:p w14:paraId="0E94B6E3" w14:textId="77777777" w:rsidR="00402FBD" w:rsidRPr="00402FBD" w:rsidRDefault="00402FBD" w:rsidP="00402FBD">
      <w:pPr>
        <w:rPr>
          <w:rFonts w:asciiTheme="majorHAnsi" w:hAnsiTheme="majorHAnsi" w:cstheme="majorHAnsi"/>
          <w:sz w:val="22"/>
          <w:szCs w:val="22"/>
        </w:rPr>
      </w:pPr>
      <w:r w:rsidRPr="00402FBD">
        <w:rPr>
          <w:rFonts w:asciiTheme="majorHAnsi" w:hAnsiTheme="majorHAnsi" w:cstheme="majorHAnsi"/>
          <w:sz w:val="22"/>
          <w:szCs w:val="22"/>
        </w:rPr>
        <w:t xml:space="preserve">In the term prior to final student teaching, TCs will complete a guided work sample in preparation for this assessment. </w:t>
      </w:r>
    </w:p>
    <w:p w14:paraId="7A38E7FF" w14:textId="77777777" w:rsidR="00402FBD" w:rsidRPr="00402FBD" w:rsidRDefault="00402FBD" w:rsidP="00402FBD">
      <w:pPr>
        <w:rPr>
          <w:rFonts w:asciiTheme="majorHAnsi" w:hAnsiTheme="majorHAnsi" w:cstheme="majorHAnsi"/>
          <w:sz w:val="22"/>
          <w:szCs w:val="22"/>
        </w:rPr>
      </w:pPr>
    </w:p>
    <w:p w14:paraId="7429110D" w14:textId="77777777" w:rsidR="00402FBD" w:rsidRPr="00402FBD" w:rsidRDefault="00402FBD" w:rsidP="00402FBD">
      <w:pPr>
        <w:rPr>
          <w:rFonts w:asciiTheme="majorHAnsi" w:hAnsiTheme="majorHAnsi" w:cstheme="majorHAnsi"/>
          <w:bCs/>
          <w:sz w:val="22"/>
          <w:szCs w:val="22"/>
        </w:rPr>
      </w:pPr>
      <w:bookmarkStart w:id="86" w:name="OLE_LINK1"/>
      <w:r w:rsidRPr="00402FBD">
        <w:rPr>
          <w:rFonts w:asciiTheme="majorHAnsi" w:hAnsiTheme="majorHAnsi" w:cstheme="majorHAnsi"/>
          <w:bCs/>
          <w:sz w:val="22"/>
          <w:szCs w:val="22"/>
        </w:rPr>
        <w:t xml:space="preserve">This assessment is organized into 3 sections. Each section includes an opportunity for reflection.  </w:t>
      </w:r>
    </w:p>
    <w:p w14:paraId="668023D2" w14:textId="77777777" w:rsidR="00402FBD" w:rsidRPr="00402FBD" w:rsidRDefault="00402FBD" w:rsidP="00402FBD">
      <w:pPr>
        <w:numPr>
          <w:ilvl w:val="0"/>
          <w:numId w:val="57"/>
        </w:numPr>
        <w:rPr>
          <w:rFonts w:asciiTheme="majorHAnsi" w:hAnsiTheme="majorHAnsi" w:cstheme="majorHAnsi"/>
          <w:sz w:val="22"/>
          <w:szCs w:val="22"/>
        </w:rPr>
      </w:pPr>
      <w:bookmarkStart w:id="87" w:name="OLE_LINK32"/>
      <w:bookmarkStart w:id="88" w:name="OLE_LINK5"/>
      <w:r w:rsidRPr="00402FBD">
        <w:rPr>
          <w:rFonts w:asciiTheme="majorHAnsi" w:hAnsiTheme="majorHAnsi" w:cstheme="majorHAnsi"/>
          <w:sz w:val="22"/>
          <w:szCs w:val="22"/>
        </w:rPr>
        <w:t xml:space="preserve">Learners and Context for Learning </w:t>
      </w:r>
      <w:bookmarkEnd w:id="87"/>
      <w:r w:rsidRPr="00402FBD">
        <w:rPr>
          <w:rFonts w:asciiTheme="majorHAnsi" w:hAnsiTheme="majorHAnsi" w:cstheme="majorHAnsi"/>
          <w:sz w:val="22"/>
          <w:szCs w:val="22"/>
        </w:rPr>
        <w:t>(</w:t>
      </w:r>
      <w:r w:rsidRPr="00402FBD">
        <w:rPr>
          <w:rFonts w:asciiTheme="majorHAnsi" w:hAnsiTheme="majorHAnsi" w:cstheme="majorHAnsi"/>
          <w:i/>
          <w:iCs/>
          <w:sz w:val="22"/>
          <w:szCs w:val="22"/>
        </w:rPr>
        <w:t>Knowledge of Students and the Instructional Setting</w:t>
      </w:r>
      <w:r w:rsidRPr="00402FBD">
        <w:rPr>
          <w:rFonts w:asciiTheme="majorHAnsi" w:hAnsiTheme="majorHAnsi" w:cstheme="majorHAnsi"/>
          <w:sz w:val="22"/>
          <w:szCs w:val="22"/>
        </w:rPr>
        <w:t xml:space="preserve"> and </w:t>
      </w:r>
      <w:r w:rsidRPr="00402FBD">
        <w:rPr>
          <w:rFonts w:asciiTheme="majorHAnsi" w:hAnsiTheme="majorHAnsi" w:cstheme="majorHAnsi"/>
          <w:i/>
          <w:iCs/>
          <w:sz w:val="22"/>
          <w:szCs w:val="22"/>
        </w:rPr>
        <w:t>Learning Environment</w:t>
      </w:r>
      <w:r w:rsidRPr="00402FBD">
        <w:rPr>
          <w:rFonts w:asciiTheme="majorHAnsi" w:hAnsiTheme="majorHAnsi" w:cstheme="majorHAnsi"/>
          <w:sz w:val="22"/>
          <w:szCs w:val="22"/>
        </w:rPr>
        <w:t>)</w:t>
      </w:r>
    </w:p>
    <w:p w14:paraId="5CEB121E" w14:textId="77777777" w:rsidR="00402FBD" w:rsidRPr="00402FBD" w:rsidRDefault="00402FBD" w:rsidP="00402FBD">
      <w:pPr>
        <w:numPr>
          <w:ilvl w:val="0"/>
          <w:numId w:val="57"/>
        </w:numPr>
        <w:rPr>
          <w:rFonts w:asciiTheme="majorHAnsi" w:hAnsiTheme="majorHAnsi" w:cstheme="majorHAnsi"/>
          <w:sz w:val="22"/>
          <w:szCs w:val="22"/>
        </w:rPr>
      </w:pPr>
      <w:bookmarkStart w:id="89" w:name="OLE_LINK33"/>
      <w:r w:rsidRPr="00402FBD">
        <w:rPr>
          <w:rFonts w:asciiTheme="majorHAnsi" w:hAnsiTheme="majorHAnsi" w:cstheme="majorHAnsi"/>
          <w:sz w:val="22"/>
          <w:szCs w:val="22"/>
        </w:rPr>
        <w:t xml:space="preserve">Lesson Planning and Delivery </w:t>
      </w:r>
      <w:bookmarkEnd w:id="89"/>
      <w:r w:rsidRPr="00402FBD">
        <w:rPr>
          <w:rFonts w:asciiTheme="majorHAnsi" w:hAnsiTheme="majorHAnsi" w:cstheme="majorHAnsi"/>
          <w:sz w:val="22"/>
          <w:szCs w:val="22"/>
        </w:rPr>
        <w:t>(</w:t>
      </w:r>
      <w:r w:rsidRPr="00402FBD">
        <w:rPr>
          <w:rFonts w:asciiTheme="majorHAnsi" w:hAnsiTheme="majorHAnsi" w:cstheme="majorHAnsi"/>
          <w:i/>
          <w:iCs/>
          <w:sz w:val="22"/>
          <w:szCs w:val="22"/>
        </w:rPr>
        <w:t>Planning a Coherent, Research-based Instructional Experience</w:t>
      </w:r>
      <w:r w:rsidRPr="00402FBD">
        <w:rPr>
          <w:rFonts w:asciiTheme="majorHAnsi" w:hAnsiTheme="majorHAnsi" w:cstheme="majorHAnsi"/>
          <w:sz w:val="22"/>
          <w:szCs w:val="22"/>
        </w:rPr>
        <w:t xml:space="preserve"> and </w:t>
      </w:r>
      <w:r w:rsidRPr="00402FBD">
        <w:rPr>
          <w:rFonts w:asciiTheme="majorHAnsi" w:hAnsiTheme="majorHAnsi" w:cstheme="majorHAnsi"/>
          <w:i/>
          <w:iCs/>
          <w:sz w:val="22"/>
          <w:szCs w:val="22"/>
        </w:rPr>
        <w:t>Instruction</w:t>
      </w:r>
      <w:r w:rsidRPr="00402FBD">
        <w:rPr>
          <w:rFonts w:asciiTheme="majorHAnsi" w:hAnsiTheme="majorHAnsi" w:cstheme="majorHAnsi"/>
          <w:sz w:val="22"/>
          <w:szCs w:val="22"/>
        </w:rPr>
        <w:t>)</w:t>
      </w:r>
    </w:p>
    <w:p w14:paraId="4122F924" w14:textId="77777777" w:rsidR="00402FBD" w:rsidRPr="00402FBD" w:rsidRDefault="00402FBD" w:rsidP="00402FBD">
      <w:pPr>
        <w:numPr>
          <w:ilvl w:val="0"/>
          <w:numId w:val="57"/>
        </w:numPr>
        <w:rPr>
          <w:rFonts w:asciiTheme="majorHAnsi" w:hAnsiTheme="majorHAnsi" w:cstheme="majorHAnsi"/>
          <w:sz w:val="22"/>
          <w:szCs w:val="22"/>
        </w:rPr>
      </w:pPr>
      <w:bookmarkStart w:id="90" w:name="OLE_LINK34"/>
      <w:r w:rsidRPr="00402FBD">
        <w:rPr>
          <w:rFonts w:asciiTheme="majorHAnsi" w:hAnsiTheme="majorHAnsi" w:cstheme="majorHAnsi"/>
          <w:sz w:val="22"/>
          <w:szCs w:val="22"/>
        </w:rPr>
        <w:t xml:space="preserve">Evidence and Analysis of Student Learning </w:t>
      </w:r>
      <w:bookmarkEnd w:id="90"/>
      <w:r w:rsidRPr="00402FBD">
        <w:rPr>
          <w:rFonts w:asciiTheme="majorHAnsi" w:hAnsiTheme="majorHAnsi" w:cstheme="majorHAnsi"/>
          <w:sz w:val="22"/>
          <w:szCs w:val="22"/>
        </w:rPr>
        <w:t>(</w:t>
      </w:r>
      <w:r w:rsidRPr="00402FBD">
        <w:rPr>
          <w:rFonts w:asciiTheme="majorHAnsi" w:hAnsiTheme="majorHAnsi" w:cstheme="majorHAnsi"/>
          <w:i/>
          <w:iCs/>
          <w:sz w:val="22"/>
          <w:szCs w:val="22"/>
        </w:rPr>
        <w:t>Learning Analysis)</w:t>
      </w:r>
    </w:p>
    <w:bookmarkEnd w:id="86"/>
    <w:bookmarkEnd w:id="88"/>
    <w:p w14:paraId="75BCB7A9" w14:textId="77777777" w:rsidR="00402FBD" w:rsidRPr="00402FBD" w:rsidRDefault="00402FBD" w:rsidP="00402FBD">
      <w:pPr>
        <w:rPr>
          <w:rFonts w:asciiTheme="majorHAnsi" w:hAnsiTheme="majorHAnsi" w:cstheme="majorHAnsi"/>
          <w:sz w:val="22"/>
          <w:szCs w:val="22"/>
        </w:rPr>
      </w:pPr>
    </w:p>
    <w:p w14:paraId="63DEC993" w14:textId="77777777" w:rsidR="00402FBD" w:rsidRPr="00402FBD" w:rsidRDefault="00402FBD" w:rsidP="00402FBD">
      <w:pPr>
        <w:rPr>
          <w:rFonts w:asciiTheme="majorHAnsi" w:hAnsiTheme="majorHAnsi" w:cstheme="majorHAnsi"/>
          <w:sz w:val="22"/>
          <w:szCs w:val="22"/>
        </w:rPr>
      </w:pPr>
      <w:r w:rsidRPr="00402FBD">
        <w:rPr>
          <w:rFonts w:asciiTheme="majorHAnsi" w:hAnsiTheme="majorHAnsi" w:cstheme="majorHAnsi"/>
          <w:sz w:val="22"/>
          <w:szCs w:val="22"/>
        </w:rPr>
        <w:t xml:space="preserve">The </w:t>
      </w:r>
      <w:bookmarkStart w:id="91" w:name="OLE_LINK2"/>
      <w:r w:rsidRPr="00402FBD">
        <w:rPr>
          <w:rFonts w:asciiTheme="majorHAnsi" w:hAnsiTheme="majorHAnsi" w:cstheme="majorHAnsi"/>
          <w:sz w:val="22"/>
          <w:szCs w:val="22"/>
        </w:rPr>
        <w:t>SPEDK12</w:t>
      </w:r>
      <w:bookmarkEnd w:id="91"/>
      <w:r w:rsidRPr="00402FBD">
        <w:rPr>
          <w:rFonts w:asciiTheme="majorHAnsi" w:hAnsiTheme="majorHAnsi" w:cstheme="majorHAnsi"/>
          <w:sz w:val="22"/>
          <w:szCs w:val="22"/>
        </w:rPr>
        <w:t xml:space="preserve"> Teaching Portfolio Assessment (TPA) is one assessment on the pathway to completion of the Oregon Teaching Standards and Practices Commission (TSPC) requirements for an initial Oregon teaching license. </w:t>
      </w:r>
    </w:p>
    <w:p w14:paraId="74E7FDEA" w14:textId="77777777" w:rsidR="00402FBD" w:rsidRPr="00402FBD" w:rsidRDefault="00402FBD" w:rsidP="00402FBD">
      <w:pPr>
        <w:rPr>
          <w:rFonts w:asciiTheme="majorHAnsi" w:hAnsiTheme="majorHAnsi" w:cstheme="majorHAnsi"/>
          <w:sz w:val="22"/>
          <w:szCs w:val="22"/>
        </w:rPr>
      </w:pPr>
    </w:p>
    <w:p w14:paraId="03050155" w14:textId="77777777" w:rsidR="00402FBD" w:rsidRPr="00402FBD" w:rsidRDefault="00402FBD" w:rsidP="00402FBD">
      <w:pPr>
        <w:rPr>
          <w:rFonts w:asciiTheme="majorHAnsi" w:hAnsiTheme="majorHAnsi" w:cstheme="majorHAnsi"/>
          <w:sz w:val="22"/>
          <w:szCs w:val="22"/>
        </w:rPr>
      </w:pPr>
      <w:r w:rsidRPr="00402FBD">
        <w:rPr>
          <w:rFonts w:asciiTheme="majorHAnsi" w:hAnsiTheme="majorHAnsi" w:cstheme="majorHAnsi"/>
          <w:sz w:val="22"/>
          <w:szCs w:val="22"/>
        </w:rPr>
        <w:t xml:space="preserve">The assessment requires TCs to successfully complete the following instructional activities during their final student teaching term: </w:t>
      </w:r>
    </w:p>
    <w:p w14:paraId="7210CF26" w14:textId="77777777" w:rsidR="00402FBD" w:rsidRPr="00402FBD" w:rsidRDefault="00402FBD" w:rsidP="00402FBD">
      <w:pPr>
        <w:pStyle w:val="Default"/>
        <w:numPr>
          <w:ilvl w:val="0"/>
          <w:numId w:val="58"/>
        </w:numPr>
        <w:spacing w:after="35"/>
        <w:rPr>
          <w:rFonts w:asciiTheme="majorHAnsi" w:hAnsiTheme="majorHAnsi" w:cstheme="majorHAnsi"/>
          <w:color w:val="000000" w:themeColor="text1"/>
          <w:sz w:val="22"/>
          <w:szCs w:val="22"/>
        </w:rPr>
      </w:pPr>
      <w:r w:rsidRPr="00402FBD">
        <w:rPr>
          <w:rFonts w:asciiTheme="majorHAnsi" w:hAnsiTheme="majorHAnsi" w:cstheme="majorHAnsi"/>
          <w:color w:val="000000" w:themeColor="text1"/>
          <w:sz w:val="22"/>
          <w:szCs w:val="22"/>
        </w:rPr>
        <w:t xml:space="preserve">synthesize critical information about your specific student population </w:t>
      </w:r>
    </w:p>
    <w:p w14:paraId="09E7EAA2" w14:textId="77777777" w:rsidR="00402FBD" w:rsidRPr="00402FBD" w:rsidRDefault="00402FBD" w:rsidP="00402FBD">
      <w:pPr>
        <w:pStyle w:val="Default"/>
        <w:numPr>
          <w:ilvl w:val="0"/>
          <w:numId w:val="58"/>
        </w:numPr>
        <w:spacing w:after="35"/>
        <w:rPr>
          <w:rFonts w:asciiTheme="majorHAnsi" w:hAnsiTheme="majorHAnsi" w:cstheme="majorHAnsi"/>
          <w:color w:val="000000" w:themeColor="text1"/>
          <w:sz w:val="22"/>
          <w:szCs w:val="22"/>
        </w:rPr>
      </w:pPr>
      <w:r w:rsidRPr="00402FBD">
        <w:rPr>
          <w:rFonts w:asciiTheme="majorHAnsi" w:hAnsiTheme="majorHAnsi" w:cstheme="majorHAnsi"/>
          <w:color w:val="000000" w:themeColor="text1"/>
          <w:sz w:val="22"/>
          <w:szCs w:val="22"/>
        </w:rPr>
        <w:t>develop appropriate academic and functional/communication instructional objectives for this student population</w:t>
      </w:r>
    </w:p>
    <w:p w14:paraId="2120FCC7" w14:textId="77777777" w:rsidR="00402FBD" w:rsidRPr="00402FBD" w:rsidRDefault="00402FBD" w:rsidP="00402FBD">
      <w:pPr>
        <w:pStyle w:val="Default"/>
        <w:numPr>
          <w:ilvl w:val="0"/>
          <w:numId w:val="58"/>
        </w:numPr>
        <w:spacing w:after="35"/>
        <w:rPr>
          <w:rFonts w:asciiTheme="majorHAnsi" w:hAnsiTheme="majorHAnsi" w:cstheme="majorHAnsi"/>
          <w:color w:val="000000" w:themeColor="text1"/>
          <w:sz w:val="22"/>
          <w:szCs w:val="22"/>
        </w:rPr>
      </w:pPr>
      <w:r w:rsidRPr="00402FBD">
        <w:rPr>
          <w:rFonts w:asciiTheme="majorHAnsi" w:hAnsiTheme="majorHAnsi" w:cstheme="majorHAnsi"/>
          <w:color w:val="000000" w:themeColor="text1"/>
          <w:sz w:val="22"/>
          <w:szCs w:val="22"/>
        </w:rPr>
        <w:t xml:space="preserve">develop appropriate social-emotional learning objectives for each lesson </w:t>
      </w:r>
    </w:p>
    <w:p w14:paraId="098E336A" w14:textId="77777777" w:rsidR="00402FBD" w:rsidRPr="00402FBD" w:rsidRDefault="00402FBD" w:rsidP="00402FBD">
      <w:pPr>
        <w:pStyle w:val="Default"/>
        <w:numPr>
          <w:ilvl w:val="0"/>
          <w:numId w:val="58"/>
        </w:numPr>
        <w:spacing w:after="35"/>
        <w:rPr>
          <w:rFonts w:asciiTheme="majorHAnsi" w:hAnsiTheme="majorHAnsi" w:cstheme="majorHAnsi"/>
          <w:color w:val="000000" w:themeColor="text1"/>
          <w:sz w:val="22"/>
          <w:szCs w:val="22"/>
        </w:rPr>
      </w:pPr>
      <w:r w:rsidRPr="00402FBD">
        <w:rPr>
          <w:rFonts w:asciiTheme="majorHAnsi" w:hAnsiTheme="majorHAnsi" w:cstheme="majorHAnsi"/>
          <w:color w:val="000000" w:themeColor="text1"/>
          <w:sz w:val="22"/>
          <w:szCs w:val="22"/>
        </w:rPr>
        <w:t xml:space="preserve">develop appropriate assessment and instructional materials </w:t>
      </w:r>
    </w:p>
    <w:p w14:paraId="2F572A2C" w14:textId="77777777" w:rsidR="00402FBD" w:rsidRPr="00402FBD" w:rsidRDefault="00402FBD" w:rsidP="00402FBD">
      <w:pPr>
        <w:pStyle w:val="Default"/>
        <w:numPr>
          <w:ilvl w:val="0"/>
          <w:numId w:val="58"/>
        </w:numPr>
        <w:spacing w:after="35"/>
        <w:rPr>
          <w:rFonts w:asciiTheme="majorHAnsi" w:hAnsiTheme="majorHAnsi" w:cstheme="majorHAnsi"/>
          <w:color w:val="000000" w:themeColor="text1"/>
          <w:sz w:val="22"/>
          <w:szCs w:val="22"/>
        </w:rPr>
      </w:pPr>
      <w:r w:rsidRPr="00402FBD">
        <w:rPr>
          <w:rFonts w:asciiTheme="majorHAnsi" w:hAnsiTheme="majorHAnsi" w:cstheme="majorHAnsi"/>
          <w:color w:val="000000" w:themeColor="text1"/>
          <w:sz w:val="22"/>
          <w:szCs w:val="22"/>
        </w:rPr>
        <w:t>teach and reflect upon three focus lessons</w:t>
      </w:r>
    </w:p>
    <w:p w14:paraId="3DF9AA75" w14:textId="77777777" w:rsidR="00402FBD" w:rsidRPr="00402FBD" w:rsidRDefault="00402FBD" w:rsidP="00402FBD">
      <w:pPr>
        <w:pStyle w:val="Default"/>
        <w:numPr>
          <w:ilvl w:val="0"/>
          <w:numId w:val="58"/>
        </w:numPr>
        <w:spacing w:after="35"/>
        <w:rPr>
          <w:rFonts w:asciiTheme="majorHAnsi" w:hAnsiTheme="majorHAnsi" w:cstheme="majorHAnsi"/>
          <w:color w:val="000000" w:themeColor="text1"/>
          <w:sz w:val="22"/>
          <w:szCs w:val="22"/>
        </w:rPr>
      </w:pPr>
      <w:r w:rsidRPr="00402FBD">
        <w:rPr>
          <w:rFonts w:asciiTheme="majorHAnsi" w:hAnsiTheme="majorHAnsi" w:cstheme="majorHAnsi"/>
          <w:color w:val="000000" w:themeColor="text1"/>
          <w:sz w:val="22"/>
          <w:szCs w:val="22"/>
        </w:rPr>
        <w:t xml:space="preserve">collect student work and evaluate the learning outcomes within the instruction cycle </w:t>
      </w:r>
    </w:p>
    <w:p w14:paraId="2E0D277E" w14:textId="77777777" w:rsidR="00402FBD" w:rsidRPr="00402FBD" w:rsidRDefault="00402FBD" w:rsidP="00402FBD">
      <w:pPr>
        <w:pStyle w:val="Default"/>
        <w:numPr>
          <w:ilvl w:val="0"/>
          <w:numId w:val="58"/>
        </w:numPr>
        <w:rPr>
          <w:rFonts w:asciiTheme="majorHAnsi" w:hAnsiTheme="majorHAnsi" w:cstheme="majorHAnsi"/>
          <w:color w:val="000000" w:themeColor="text1"/>
          <w:sz w:val="22"/>
          <w:szCs w:val="22"/>
        </w:rPr>
      </w:pPr>
      <w:r w:rsidRPr="00402FBD">
        <w:rPr>
          <w:rFonts w:asciiTheme="majorHAnsi" w:hAnsiTheme="majorHAnsi" w:cstheme="majorHAnsi"/>
          <w:color w:val="000000" w:themeColor="text1"/>
          <w:sz w:val="22"/>
          <w:szCs w:val="22"/>
        </w:rPr>
        <w:t xml:space="preserve">reflect upon your work in relation to the teaching and learning cycle </w:t>
      </w:r>
    </w:p>
    <w:p w14:paraId="580B2AD1" w14:textId="77777777" w:rsidR="00F07096" w:rsidRPr="00402FBD" w:rsidRDefault="00F07096" w:rsidP="00F07096">
      <w:pPr>
        <w:rPr>
          <w:rFonts w:asciiTheme="majorHAnsi" w:hAnsiTheme="majorHAnsi" w:cstheme="majorHAnsi"/>
          <w:sz w:val="22"/>
          <w:szCs w:val="22"/>
        </w:rPr>
      </w:pPr>
    </w:p>
    <w:p w14:paraId="14D8701C" w14:textId="05C485BD" w:rsidR="00CC6F65" w:rsidRPr="00402FBD" w:rsidRDefault="0049387D" w:rsidP="00F07096">
      <w:pPr>
        <w:rPr>
          <w:rFonts w:asciiTheme="majorHAnsi" w:hAnsiTheme="majorHAnsi" w:cstheme="majorHAnsi"/>
          <w:sz w:val="22"/>
          <w:szCs w:val="22"/>
        </w:rPr>
      </w:pPr>
      <w:r w:rsidRPr="00402FBD">
        <w:rPr>
          <w:rFonts w:asciiTheme="majorHAnsi" w:hAnsiTheme="majorHAnsi" w:cstheme="majorHAnsi"/>
          <w:sz w:val="22"/>
          <w:szCs w:val="22"/>
        </w:rPr>
        <w:t>It sh</w:t>
      </w:r>
      <w:r w:rsidR="00844FD4" w:rsidRPr="00402FBD">
        <w:rPr>
          <w:rFonts w:asciiTheme="majorHAnsi" w:hAnsiTheme="majorHAnsi" w:cstheme="majorHAnsi"/>
          <w:sz w:val="22"/>
          <w:szCs w:val="22"/>
        </w:rPr>
        <w:t xml:space="preserve">ould be noted that passing the </w:t>
      </w:r>
      <w:r w:rsidR="00402FBD">
        <w:rPr>
          <w:rFonts w:asciiTheme="majorHAnsi" w:hAnsiTheme="majorHAnsi" w:cstheme="majorHAnsi"/>
          <w:sz w:val="22"/>
          <w:szCs w:val="22"/>
        </w:rPr>
        <w:t xml:space="preserve">SPEDK12 TPA </w:t>
      </w:r>
      <w:r w:rsidRPr="00402FBD">
        <w:rPr>
          <w:rFonts w:asciiTheme="majorHAnsi" w:hAnsiTheme="majorHAnsi" w:cstheme="majorHAnsi"/>
          <w:sz w:val="22"/>
          <w:szCs w:val="22"/>
        </w:rPr>
        <w:t xml:space="preserve">does not inherently guarantee that a </w:t>
      </w:r>
      <w:r w:rsidR="0006552F" w:rsidRPr="00402FBD">
        <w:rPr>
          <w:rFonts w:asciiTheme="majorHAnsi" w:hAnsiTheme="majorHAnsi" w:cstheme="majorHAnsi"/>
          <w:sz w:val="22"/>
          <w:szCs w:val="22"/>
        </w:rPr>
        <w:t>Teacher Candidate</w:t>
      </w:r>
      <w:r w:rsidRPr="00402FBD">
        <w:rPr>
          <w:rFonts w:asciiTheme="majorHAnsi" w:hAnsiTheme="majorHAnsi" w:cstheme="majorHAnsi"/>
          <w:sz w:val="22"/>
          <w:szCs w:val="22"/>
        </w:rPr>
        <w:t xml:space="preserve"> will earn a teaching license. They must also complete all requirements of their academic program.</w:t>
      </w:r>
      <w:r w:rsidR="00280A20" w:rsidRPr="00402FBD">
        <w:rPr>
          <w:rFonts w:asciiTheme="majorHAnsi" w:hAnsiTheme="majorHAnsi" w:cstheme="majorHAnsi"/>
          <w:sz w:val="22"/>
          <w:szCs w:val="22"/>
        </w:rPr>
        <w:t xml:space="preserve"> It should also be noted that a </w:t>
      </w:r>
      <w:r w:rsidR="0006552F" w:rsidRPr="00402FBD">
        <w:rPr>
          <w:rFonts w:asciiTheme="majorHAnsi" w:hAnsiTheme="majorHAnsi" w:cstheme="majorHAnsi"/>
          <w:sz w:val="22"/>
          <w:szCs w:val="22"/>
        </w:rPr>
        <w:t>Teacher Candidate</w:t>
      </w:r>
      <w:r w:rsidR="00280A20" w:rsidRPr="00402FBD">
        <w:rPr>
          <w:rFonts w:asciiTheme="majorHAnsi" w:hAnsiTheme="majorHAnsi" w:cstheme="majorHAnsi"/>
          <w:sz w:val="22"/>
          <w:szCs w:val="22"/>
        </w:rPr>
        <w:t xml:space="preserve"> can pass the requirements for </w:t>
      </w:r>
      <w:r w:rsidR="00B64853" w:rsidRPr="00402FBD">
        <w:rPr>
          <w:rFonts w:asciiTheme="majorHAnsi" w:hAnsiTheme="majorHAnsi" w:cstheme="majorHAnsi"/>
          <w:sz w:val="22"/>
          <w:szCs w:val="22"/>
        </w:rPr>
        <w:t>student teaching</w:t>
      </w:r>
      <w:r w:rsidR="00844FD4" w:rsidRPr="00402FBD">
        <w:rPr>
          <w:rFonts w:asciiTheme="majorHAnsi" w:hAnsiTheme="majorHAnsi" w:cstheme="majorHAnsi"/>
          <w:sz w:val="22"/>
          <w:szCs w:val="22"/>
        </w:rPr>
        <w:t xml:space="preserve"> course but not pass the </w:t>
      </w:r>
      <w:r w:rsidR="00402FBD">
        <w:rPr>
          <w:rFonts w:asciiTheme="majorHAnsi" w:hAnsiTheme="majorHAnsi" w:cstheme="majorHAnsi"/>
          <w:sz w:val="22"/>
          <w:szCs w:val="22"/>
        </w:rPr>
        <w:t>SPEDK12 TPA</w:t>
      </w:r>
      <w:r w:rsidR="00844FD4" w:rsidRPr="00402FBD">
        <w:rPr>
          <w:rFonts w:asciiTheme="majorHAnsi" w:hAnsiTheme="majorHAnsi" w:cstheme="majorHAnsi"/>
          <w:sz w:val="22"/>
          <w:szCs w:val="22"/>
        </w:rPr>
        <w:t xml:space="preserve">. </w:t>
      </w:r>
    </w:p>
    <w:p w14:paraId="3E645A39" w14:textId="77777777" w:rsidR="00935124" w:rsidRPr="00402FBD" w:rsidRDefault="00935124" w:rsidP="000F2DF0">
      <w:pPr>
        <w:pStyle w:val="Heading2"/>
        <w:rPr>
          <w:rFonts w:asciiTheme="majorHAnsi" w:hAnsiTheme="majorHAnsi" w:cstheme="majorHAnsi"/>
          <w:sz w:val="22"/>
          <w:szCs w:val="22"/>
        </w:rPr>
      </w:pPr>
    </w:p>
    <w:p w14:paraId="21A7CA5A" w14:textId="77777777" w:rsidR="00742985" w:rsidRPr="00402FBD" w:rsidRDefault="00742985" w:rsidP="000F2DF0">
      <w:pPr>
        <w:pStyle w:val="Heading2"/>
        <w:rPr>
          <w:rFonts w:asciiTheme="majorHAnsi" w:hAnsiTheme="majorHAnsi" w:cstheme="majorHAnsi"/>
          <w:sz w:val="22"/>
          <w:szCs w:val="22"/>
        </w:rPr>
        <w:sectPr w:rsidR="00742985" w:rsidRPr="00402FBD" w:rsidSect="0036027D">
          <w:type w:val="continuous"/>
          <w:pgSz w:w="12240" w:h="15840"/>
          <w:pgMar w:top="1440" w:right="1440" w:bottom="810" w:left="1440" w:header="1440" w:footer="810" w:gutter="0"/>
          <w:cols w:space="720"/>
          <w:noEndnote/>
        </w:sectPr>
      </w:pPr>
    </w:p>
    <w:p w14:paraId="3D0AAA73" w14:textId="77777777" w:rsidR="00742985" w:rsidRDefault="00742985" w:rsidP="00615F67">
      <w:pPr>
        <w:pStyle w:val="Heading1"/>
        <w:sectPr w:rsidR="00742985" w:rsidSect="0036027D">
          <w:type w:val="continuous"/>
          <w:pgSz w:w="12240" w:h="15840"/>
          <w:pgMar w:top="1440" w:right="1440" w:bottom="810" w:left="1440" w:header="1440" w:footer="810" w:gutter="0"/>
          <w:cols w:space="720"/>
          <w:noEndnote/>
        </w:sectPr>
      </w:pPr>
    </w:p>
    <w:p w14:paraId="5F6B8E87" w14:textId="3C5D886A" w:rsidR="0036027D" w:rsidRPr="000111A5" w:rsidRDefault="00AD46DF" w:rsidP="00615F67">
      <w:pPr>
        <w:pStyle w:val="Heading1"/>
      </w:pPr>
      <w:bookmarkStart w:id="92" w:name="_Toc208819869"/>
      <w:r w:rsidRPr="000111A5">
        <w:lastRenderedPageBreak/>
        <w:t>Section VI | Other Considerations</w:t>
      </w:r>
      <w:r w:rsidR="00C36577">
        <w:t xml:space="preserve"> and Resources</w:t>
      </w:r>
      <w:bookmarkEnd w:id="92"/>
    </w:p>
    <w:p w14:paraId="5C2F9308" w14:textId="766581F0" w:rsidR="0036027D" w:rsidRPr="000111A5" w:rsidRDefault="0036027D" w:rsidP="007F0BAB">
      <w:pPr>
        <w:tabs>
          <w:tab w:val="center" w:pos="4680"/>
          <w:tab w:val="left" w:pos="5040"/>
          <w:tab w:val="left" w:pos="5760"/>
          <w:tab w:val="left" w:pos="6480"/>
          <w:tab w:val="left" w:pos="7200"/>
          <w:tab w:val="left" w:pos="7920"/>
          <w:tab w:val="left" w:pos="8640"/>
        </w:tabs>
        <w:rPr>
          <w:rFonts w:cstheme="majorHAnsi"/>
        </w:rPr>
      </w:pPr>
      <w:r w:rsidRPr="000111A5">
        <w:rPr>
          <w:rFonts w:cstheme="majorHAnsi"/>
          <w:b/>
          <w:bCs/>
        </w:rPr>
        <w:tab/>
      </w:r>
    </w:p>
    <w:p w14:paraId="2FBE45AC" w14:textId="1B47C8E4" w:rsidR="00AD46DF" w:rsidRPr="000111A5" w:rsidRDefault="00AD46DF" w:rsidP="000F2DF0">
      <w:pPr>
        <w:pStyle w:val="Heading2"/>
      </w:pPr>
      <w:bookmarkStart w:id="93" w:name="_Toc208819870"/>
      <w:r w:rsidRPr="000111A5">
        <w:t>Equal Opportunity and Non-Discrimination</w:t>
      </w:r>
      <w:bookmarkEnd w:id="93"/>
    </w:p>
    <w:p w14:paraId="3C05129A" w14:textId="77777777" w:rsidR="0036027D" w:rsidRPr="001D2A99" w:rsidRDefault="0036027D" w:rsidP="00AD46DF">
      <w:pPr>
        <w:rPr>
          <w:rFonts w:asciiTheme="majorHAnsi" w:hAnsiTheme="majorHAnsi" w:cstheme="majorHAnsi"/>
          <w:sz w:val="22"/>
          <w:szCs w:val="22"/>
        </w:rPr>
      </w:pPr>
      <w:r w:rsidRPr="001D2A99">
        <w:rPr>
          <w:rFonts w:asciiTheme="majorHAnsi" w:hAnsiTheme="majorHAnsi" w:cstheme="majorHAnsi"/>
          <w:sz w:val="22"/>
          <w:szCs w:val="22"/>
        </w:rPr>
        <w:t>The University of Oregon affirms and actively promotes the rights of all individual</w:t>
      </w:r>
      <w:r w:rsidR="002334EB" w:rsidRPr="001D2A99">
        <w:rPr>
          <w:rFonts w:asciiTheme="majorHAnsi" w:hAnsiTheme="majorHAnsi" w:cstheme="majorHAnsi"/>
          <w:sz w:val="22"/>
          <w:szCs w:val="22"/>
        </w:rPr>
        <w:t>s</w:t>
      </w:r>
      <w:r w:rsidRPr="001D2A99">
        <w:rPr>
          <w:rFonts w:asciiTheme="majorHAnsi" w:hAnsiTheme="majorHAnsi" w:cstheme="majorHAnsi"/>
          <w:sz w:val="22"/>
          <w:szCs w:val="22"/>
        </w:rPr>
        <w:t xml:space="preserve"> to equal opportunity in education and employment at this institution without regard to race, color, sex, national origin, age, religion, marital status, disability, veteran status, sexual orientation, </w:t>
      </w:r>
      <w:r w:rsidR="00CB1C64" w:rsidRPr="001D2A99">
        <w:rPr>
          <w:rFonts w:asciiTheme="majorHAnsi" w:hAnsiTheme="majorHAnsi" w:cstheme="majorHAnsi"/>
          <w:sz w:val="22"/>
          <w:szCs w:val="22"/>
        </w:rPr>
        <w:t xml:space="preserve">gender identity, gender expression, </w:t>
      </w:r>
      <w:r w:rsidRPr="001D2A99">
        <w:rPr>
          <w:rFonts w:asciiTheme="majorHAnsi" w:hAnsiTheme="majorHAnsi" w:cstheme="majorHAnsi"/>
          <w:sz w:val="22"/>
          <w:szCs w:val="22"/>
        </w:rPr>
        <w:t>or any other extraneous consideration not directly and substantively related to effective performance.</w:t>
      </w:r>
    </w:p>
    <w:p w14:paraId="29A777F0" w14:textId="1413F91F" w:rsidR="0036027D" w:rsidRPr="001D2A99" w:rsidRDefault="0036027D" w:rsidP="00AD46DF">
      <w:pPr>
        <w:rPr>
          <w:rFonts w:asciiTheme="majorHAnsi" w:hAnsiTheme="majorHAnsi" w:cstheme="majorHAnsi"/>
          <w:sz w:val="22"/>
          <w:szCs w:val="22"/>
        </w:rPr>
      </w:pPr>
    </w:p>
    <w:p w14:paraId="5D48CCC3" w14:textId="0C89B87D" w:rsidR="00AD46DF" w:rsidRPr="000111A5" w:rsidRDefault="00AD46DF" w:rsidP="000F2DF0">
      <w:pPr>
        <w:pStyle w:val="Heading2"/>
      </w:pPr>
      <w:bookmarkStart w:id="94" w:name="_Toc208819871"/>
      <w:r w:rsidRPr="000111A5">
        <w:t>Accommodations for Religious Observances</w:t>
      </w:r>
      <w:bookmarkEnd w:id="94"/>
    </w:p>
    <w:p w14:paraId="5644D278" w14:textId="77777777" w:rsidR="0036027D" w:rsidRPr="00661AD4" w:rsidRDefault="0036027D" w:rsidP="00EC21D3">
      <w:pPr>
        <w:rPr>
          <w:rFonts w:asciiTheme="majorHAnsi" w:hAnsiTheme="majorHAnsi" w:cstheme="majorHAnsi"/>
          <w:sz w:val="22"/>
          <w:szCs w:val="22"/>
        </w:rPr>
      </w:pPr>
      <w:r w:rsidRPr="00661AD4">
        <w:rPr>
          <w:rFonts w:asciiTheme="majorHAnsi" w:hAnsiTheme="majorHAnsi" w:cstheme="majorHAnsi"/>
          <w:sz w:val="22"/>
          <w:szCs w:val="22"/>
        </w:rPr>
        <w:t>Reasonable accommodation of religious observances will be made in regard to admissions, class attendance, and the scheduling of examinations and other academic work requirements. A student who is unable because of the observance of a religious holiday to attend classes on a particular day(s) or at a particular time of day shall be excused from examination or other academic work assignments on such days or times.</w:t>
      </w:r>
    </w:p>
    <w:p w14:paraId="44C55B32" w14:textId="77777777" w:rsidR="00AD46DF" w:rsidRPr="00661AD4" w:rsidRDefault="00AD46DF" w:rsidP="00EC21D3">
      <w:pPr>
        <w:rPr>
          <w:rFonts w:asciiTheme="majorHAnsi" w:hAnsiTheme="majorHAnsi" w:cstheme="majorHAnsi"/>
          <w:sz w:val="22"/>
          <w:szCs w:val="22"/>
        </w:rPr>
      </w:pPr>
    </w:p>
    <w:p w14:paraId="294B3AEF" w14:textId="005B2C76" w:rsidR="0036027D" w:rsidRPr="00661AD4" w:rsidRDefault="0036027D" w:rsidP="00EC21D3">
      <w:pPr>
        <w:rPr>
          <w:rFonts w:asciiTheme="majorHAnsi" w:hAnsiTheme="majorHAnsi" w:cstheme="majorHAnsi"/>
          <w:sz w:val="22"/>
          <w:szCs w:val="22"/>
        </w:rPr>
      </w:pPr>
      <w:r w:rsidRPr="00661AD4">
        <w:rPr>
          <w:rFonts w:asciiTheme="majorHAnsi" w:hAnsiTheme="majorHAnsi" w:cstheme="majorHAnsi"/>
          <w:sz w:val="22"/>
          <w:szCs w:val="22"/>
        </w:rPr>
        <w:t xml:space="preserve">Once a student has registered for a class, the student is expected to identify potential conflicts in the course syllabus and to notify the instructor </w:t>
      </w:r>
      <w:r w:rsidRPr="00661AD4">
        <w:rPr>
          <w:rFonts w:asciiTheme="majorHAnsi" w:hAnsiTheme="majorHAnsi" w:cstheme="majorHAnsi"/>
          <w:i/>
          <w:sz w:val="22"/>
          <w:szCs w:val="22"/>
          <w:u w:val="single"/>
        </w:rPr>
        <w:t>by the end of the first week of classes</w:t>
      </w:r>
      <w:r w:rsidRPr="00661AD4">
        <w:rPr>
          <w:rFonts w:asciiTheme="majorHAnsi" w:hAnsiTheme="majorHAnsi" w:cstheme="majorHAnsi"/>
          <w:sz w:val="22"/>
          <w:szCs w:val="22"/>
        </w:rPr>
        <w:t>. The student is also expected to make arrangements in advance (with the faculty member) to make up any missed work or in-class material within a reasonable amount of time. Fac</w:t>
      </w:r>
      <w:r w:rsidR="002334EB" w:rsidRPr="00661AD4">
        <w:rPr>
          <w:rFonts w:asciiTheme="majorHAnsi" w:hAnsiTheme="majorHAnsi" w:cstheme="majorHAnsi"/>
          <w:sz w:val="22"/>
          <w:szCs w:val="22"/>
        </w:rPr>
        <w:t>ulty will give such students an</w:t>
      </w:r>
      <w:r w:rsidRPr="00661AD4">
        <w:rPr>
          <w:rFonts w:asciiTheme="majorHAnsi" w:hAnsiTheme="majorHAnsi" w:cstheme="majorHAnsi"/>
          <w:sz w:val="22"/>
          <w:szCs w:val="22"/>
        </w:rPr>
        <w:t xml:space="preserve"> equivalent opportunity to make up examinations, studies, or other academic work requirements that they miss.</w:t>
      </w:r>
    </w:p>
    <w:p w14:paraId="4620A789" w14:textId="62486D12" w:rsidR="0036027D" w:rsidRPr="00661AD4" w:rsidRDefault="0036027D" w:rsidP="00EC21D3">
      <w:pPr>
        <w:rPr>
          <w:rFonts w:asciiTheme="majorHAnsi" w:hAnsiTheme="majorHAnsi" w:cstheme="majorHAnsi"/>
          <w:sz w:val="22"/>
          <w:szCs w:val="22"/>
        </w:rPr>
      </w:pPr>
    </w:p>
    <w:p w14:paraId="0F8D46F3" w14:textId="06C0D724" w:rsidR="00AD46DF" w:rsidRPr="000111A5" w:rsidRDefault="00AD46DF" w:rsidP="000F2DF0">
      <w:pPr>
        <w:pStyle w:val="Heading2"/>
      </w:pPr>
      <w:bookmarkStart w:id="95" w:name="_Toc208819872"/>
      <w:r w:rsidRPr="000111A5">
        <w:t>Students with Disabilities in Applied Settings</w:t>
      </w:r>
      <w:bookmarkEnd w:id="95"/>
    </w:p>
    <w:p w14:paraId="1E4361D1" w14:textId="5A937419" w:rsidR="00D32A2B" w:rsidRPr="00661AD4" w:rsidRDefault="0036027D" w:rsidP="00AD46DF">
      <w:pPr>
        <w:rPr>
          <w:rFonts w:ascii="Calibri" w:hAnsi="Calibri" w:cs="Calibri"/>
          <w:sz w:val="22"/>
          <w:szCs w:val="22"/>
        </w:rPr>
      </w:pPr>
      <w:r w:rsidRPr="00661AD4">
        <w:rPr>
          <w:rFonts w:ascii="Calibri" w:hAnsi="Calibri" w:cs="Calibri"/>
          <w:sz w:val="22"/>
          <w:szCs w:val="22"/>
        </w:rPr>
        <w:t xml:space="preserve">Some </w:t>
      </w:r>
      <w:r w:rsidR="00235CDB">
        <w:rPr>
          <w:rFonts w:ascii="Calibri" w:hAnsi="Calibri" w:cs="Calibri"/>
          <w:sz w:val="22"/>
          <w:szCs w:val="22"/>
        </w:rPr>
        <w:t xml:space="preserve">licensure </w:t>
      </w:r>
      <w:r w:rsidRPr="00661AD4">
        <w:rPr>
          <w:rFonts w:ascii="Calibri" w:hAnsi="Calibri" w:cs="Calibri"/>
          <w:sz w:val="22"/>
          <w:szCs w:val="22"/>
        </w:rPr>
        <w:t xml:space="preserve">students may have specific challenges meeting the Special Education Program and TSPC licensing requirements due to a recognized disability. Students with disabilities who believe they will require accommodations in their </w:t>
      </w:r>
      <w:r w:rsidR="00A55D63">
        <w:rPr>
          <w:rFonts w:ascii="Calibri" w:hAnsi="Calibri" w:cs="Calibri"/>
          <w:sz w:val="22"/>
          <w:szCs w:val="22"/>
        </w:rPr>
        <w:t>student teaching</w:t>
      </w:r>
      <w:r w:rsidRPr="00661AD4">
        <w:rPr>
          <w:rFonts w:ascii="Calibri" w:hAnsi="Calibri" w:cs="Calibri"/>
          <w:sz w:val="22"/>
          <w:szCs w:val="22"/>
        </w:rPr>
        <w:t xml:space="preserve"> experiences must provide documentation to the </w:t>
      </w:r>
      <w:r w:rsidR="002334EB" w:rsidRPr="00661AD4">
        <w:rPr>
          <w:rFonts w:ascii="Calibri" w:hAnsi="Calibri" w:cs="Calibri"/>
          <w:sz w:val="22"/>
          <w:szCs w:val="22"/>
        </w:rPr>
        <w:t>Accessible Education Center on campus</w:t>
      </w:r>
      <w:r w:rsidRPr="00661AD4">
        <w:rPr>
          <w:rFonts w:ascii="Calibri" w:hAnsi="Calibri" w:cs="Calibri"/>
          <w:sz w:val="22"/>
          <w:szCs w:val="22"/>
        </w:rPr>
        <w:t xml:space="preserve">. That office will then notify course faculty of the student’s right to and need for accommodations. We are committed to assisting students in developing and using individualized accommodations for themselves in order to meet the standards set forth by the program and by TSPC. Students who have documented their need for accommodations in their practica and </w:t>
      </w:r>
      <w:r w:rsidR="00661AD4">
        <w:rPr>
          <w:rFonts w:ascii="Calibri" w:hAnsi="Calibri" w:cs="Calibri"/>
          <w:sz w:val="22"/>
          <w:szCs w:val="22"/>
        </w:rPr>
        <w:t>s</w:t>
      </w:r>
      <w:r w:rsidRPr="00661AD4">
        <w:rPr>
          <w:rFonts w:ascii="Calibri" w:hAnsi="Calibri" w:cs="Calibri"/>
          <w:sz w:val="22"/>
          <w:szCs w:val="22"/>
        </w:rPr>
        <w:t xml:space="preserve">tudent </w:t>
      </w:r>
      <w:r w:rsidR="00661AD4">
        <w:rPr>
          <w:rFonts w:ascii="Calibri" w:hAnsi="Calibri" w:cs="Calibri"/>
          <w:sz w:val="22"/>
          <w:szCs w:val="22"/>
        </w:rPr>
        <w:t>t</w:t>
      </w:r>
      <w:r w:rsidRPr="00661AD4">
        <w:rPr>
          <w:rFonts w:ascii="Calibri" w:hAnsi="Calibri" w:cs="Calibri"/>
          <w:sz w:val="22"/>
          <w:szCs w:val="22"/>
        </w:rPr>
        <w:t>eaching should adhere to the following timelines so that program faculty can provide accommodations in a timely manner:</w:t>
      </w:r>
    </w:p>
    <w:p w14:paraId="1A0C5D4E" w14:textId="77777777" w:rsidR="0036027D" w:rsidRPr="00661AD4" w:rsidRDefault="0036027D" w:rsidP="0036027D">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p>
    <w:p w14:paraId="1B347868" w14:textId="49FF0B30" w:rsidR="0036027D" w:rsidRPr="00A13A57" w:rsidRDefault="0036027D" w:rsidP="00BB11EB">
      <w:pPr>
        <w:pStyle w:val="ListParagraph"/>
        <w:numPr>
          <w:ilvl w:val="0"/>
          <w:numId w:val="56"/>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 w:val="22"/>
          <w:szCs w:val="22"/>
        </w:rPr>
      </w:pPr>
      <w:r w:rsidRPr="00A13A57">
        <w:rPr>
          <w:rFonts w:asciiTheme="majorHAnsi" w:hAnsiTheme="majorHAnsi" w:cstheme="majorHAnsi"/>
          <w:i/>
          <w:iCs/>
          <w:sz w:val="22"/>
          <w:szCs w:val="22"/>
        </w:rPr>
        <w:t xml:space="preserve">Prior to </w:t>
      </w:r>
      <w:r w:rsidR="00741347">
        <w:rPr>
          <w:rFonts w:asciiTheme="majorHAnsi" w:hAnsiTheme="majorHAnsi" w:cstheme="majorHAnsi"/>
          <w:i/>
          <w:iCs/>
          <w:sz w:val="22"/>
          <w:szCs w:val="22"/>
        </w:rPr>
        <w:t>student teaching</w:t>
      </w:r>
      <w:r w:rsidR="00D80A86" w:rsidRPr="00A13A57">
        <w:rPr>
          <w:rFonts w:asciiTheme="majorHAnsi" w:hAnsiTheme="majorHAnsi" w:cstheme="majorHAnsi"/>
          <w:i/>
          <w:iCs/>
          <w:sz w:val="22"/>
          <w:szCs w:val="22"/>
        </w:rPr>
        <w:t xml:space="preserve"> experiences: </w:t>
      </w:r>
      <w:r w:rsidRPr="00A13A57">
        <w:rPr>
          <w:rFonts w:asciiTheme="majorHAnsi" w:hAnsiTheme="majorHAnsi" w:cstheme="majorHAnsi"/>
          <w:sz w:val="22"/>
          <w:szCs w:val="22"/>
        </w:rPr>
        <w:t xml:space="preserve">Provide documentation of disability to </w:t>
      </w:r>
      <w:r w:rsidR="002334EB" w:rsidRPr="00A13A57">
        <w:rPr>
          <w:rFonts w:asciiTheme="majorHAnsi" w:hAnsiTheme="majorHAnsi" w:cstheme="majorHAnsi"/>
          <w:sz w:val="22"/>
          <w:szCs w:val="22"/>
        </w:rPr>
        <w:t>the Accessible Education Center.</w:t>
      </w:r>
      <w:r w:rsidR="00A13A57" w:rsidRPr="00A13A57">
        <w:rPr>
          <w:rFonts w:asciiTheme="majorHAnsi" w:hAnsiTheme="majorHAnsi" w:cstheme="majorHAnsi"/>
          <w:sz w:val="22"/>
          <w:szCs w:val="22"/>
        </w:rPr>
        <w:t xml:space="preserve"> </w:t>
      </w:r>
      <w:r w:rsidRPr="00A13A57">
        <w:rPr>
          <w:rFonts w:asciiTheme="majorHAnsi" w:hAnsiTheme="majorHAnsi" w:cstheme="majorHAnsi"/>
          <w:sz w:val="22"/>
          <w:szCs w:val="22"/>
        </w:rPr>
        <w:t>Meet with the Practicum Coordinator to discuss needed accommodations and how those accommodations can best be provided.</w:t>
      </w:r>
    </w:p>
    <w:p w14:paraId="4BE2E5C6" w14:textId="63FD8ECC" w:rsidR="0036027D" w:rsidRPr="00A13A57" w:rsidRDefault="0036027D" w:rsidP="0036027D">
      <w:pPr>
        <w:pStyle w:val="ListParagraph"/>
        <w:numPr>
          <w:ilvl w:val="0"/>
          <w:numId w:val="56"/>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 w:val="22"/>
          <w:szCs w:val="22"/>
        </w:rPr>
      </w:pPr>
      <w:r w:rsidRPr="00A13A57">
        <w:rPr>
          <w:rFonts w:asciiTheme="majorHAnsi" w:hAnsiTheme="majorHAnsi" w:cstheme="majorHAnsi"/>
          <w:i/>
          <w:iCs/>
          <w:sz w:val="22"/>
          <w:szCs w:val="22"/>
        </w:rPr>
        <w:t xml:space="preserve">During </w:t>
      </w:r>
      <w:r w:rsidR="00D80A86" w:rsidRPr="00A13A57">
        <w:rPr>
          <w:rFonts w:asciiTheme="majorHAnsi" w:hAnsiTheme="majorHAnsi" w:cstheme="majorHAnsi"/>
          <w:i/>
          <w:iCs/>
          <w:sz w:val="22"/>
          <w:szCs w:val="22"/>
        </w:rPr>
        <w:t xml:space="preserve">Student Teaching I: </w:t>
      </w:r>
      <w:r w:rsidRPr="00A13A57">
        <w:rPr>
          <w:rFonts w:asciiTheme="majorHAnsi" w:hAnsiTheme="majorHAnsi" w:cstheme="majorHAnsi"/>
          <w:sz w:val="22"/>
          <w:szCs w:val="22"/>
        </w:rPr>
        <w:t>Test all known adaptations/accommodations, using the</w:t>
      </w:r>
      <w:r w:rsidR="00D80A86" w:rsidRPr="00A13A57">
        <w:rPr>
          <w:rFonts w:asciiTheme="majorHAnsi" w:hAnsiTheme="majorHAnsi" w:cstheme="majorHAnsi"/>
          <w:sz w:val="22"/>
          <w:szCs w:val="22"/>
        </w:rPr>
        <w:t xml:space="preserve"> </w:t>
      </w:r>
      <w:r w:rsidR="00661AD4" w:rsidRPr="00A13A57">
        <w:rPr>
          <w:rFonts w:asciiTheme="majorHAnsi" w:hAnsiTheme="majorHAnsi" w:cstheme="majorHAnsi"/>
          <w:sz w:val="22"/>
          <w:szCs w:val="22"/>
        </w:rPr>
        <w:t>U</w:t>
      </w:r>
      <w:r w:rsidRPr="00A13A57">
        <w:rPr>
          <w:rFonts w:asciiTheme="majorHAnsi" w:hAnsiTheme="majorHAnsi" w:cstheme="majorHAnsi"/>
          <w:sz w:val="22"/>
          <w:szCs w:val="22"/>
        </w:rPr>
        <w:t xml:space="preserve">niversity </w:t>
      </w:r>
      <w:r w:rsidR="00661AD4" w:rsidRPr="00A13A57">
        <w:rPr>
          <w:rFonts w:asciiTheme="majorHAnsi" w:hAnsiTheme="majorHAnsi" w:cstheme="majorHAnsi"/>
          <w:sz w:val="22"/>
          <w:szCs w:val="22"/>
        </w:rPr>
        <w:t>S</w:t>
      </w:r>
      <w:r w:rsidRPr="00A13A57">
        <w:rPr>
          <w:rFonts w:asciiTheme="majorHAnsi" w:hAnsiTheme="majorHAnsi" w:cstheme="majorHAnsi"/>
          <w:sz w:val="22"/>
          <w:szCs w:val="22"/>
        </w:rPr>
        <w:t xml:space="preserve">upervisor and Practicum Coordinator as resources for alternative solutions. Develop a list of additional challenges or issues that arose in this first </w:t>
      </w:r>
      <w:r w:rsidR="00661AD4" w:rsidRPr="00A13A57">
        <w:rPr>
          <w:rFonts w:asciiTheme="majorHAnsi" w:hAnsiTheme="majorHAnsi" w:cstheme="majorHAnsi"/>
          <w:sz w:val="22"/>
          <w:szCs w:val="22"/>
        </w:rPr>
        <w:t>teaching experience</w:t>
      </w:r>
      <w:r w:rsidRPr="00A13A57">
        <w:rPr>
          <w:rFonts w:asciiTheme="majorHAnsi" w:hAnsiTheme="majorHAnsi" w:cstheme="majorHAnsi"/>
          <w:sz w:val="22"/>
          <w:szCs w:val="22"/>
        </w:rPr>
        <w:t>.</w:t>
      </w:r>
    </w:p>
    <w:p w14:paraId="3AEAE840" w14:textId="3E17597A" w:rsidR="0036027D" w:rsidRPr="00A13A57" w:rsidRDefault="0036027D" w:rsidP="0036027D">
      <w:pPr>
        <w:pStyle w:val="ListParagraph"/>
        <w:numPr>
          <w:ilvl w:val="0"/>
          <w:numId w:val="56"/>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 w:val="22"/>
          <w:szCs w:val="22"/>
        </w:rPr>
      </w:pPr>
      <w:r w:rsidRPr="00A13A57">
        <w:rPr>
          <w:rFonts w:asciiTheme="majorHAnsi" w:hAnsiTheme="majorHAnsi" w:cstheme="majorHAnsi"/>
          <w:i/>
          <w:iCs/>
          <w:sz w:val="22"/>
          <w:szCs w:val="22"/>
        </w:rPr>
        <w:t xml:space="preserve">Prior to </w:t>
      </w:r>
      <w:r w:rsidR="00D80A86" w:rsidRPr="00A13A57">
        <w:rPr>
          <w:rFonts w:asciiTheme="majorHAnsi" w:hAnsiTheme="majorHAnsi" w:cstheme="majorHAnsi"/>
          <w:i/>
          <w:iCs/>
          <w:sz w:val="22"/>
          <w:szCs w:val="22"/>
        </w:rPr>
        <w:t xml:space="preserve">Student Teaching II: </w:t>
      </w:r>
      <w:r w:rsidRPr="00A13A57">
        <w:rPr>
          <w:rFonts w:asciiTheme="majorHAnsi" w:hAnsiTheme="majorHAnsi" w:cstheme="majorHAnsi"/>
          <w:sz w:val="22"/>
          <w:szCs w:val="22"/>
        </w:rPr>
        <w:t>Meet with the Practicum Coordinator to discuss the</w:t>
      </w:r>
      <w:r w:rsidR="00661AD4" w:rsidRPr="00A13A57">
        <w:rPr>
          <w:rFonts w:asciiTheme="majorHAnsi" w:hAnsiTheme="majorHAnsi" w:cstheme="majorHAnsi"/>
          <w:sz w:val="22"/>
          <w:szCs w:val="22"/>
        </w:rPr>
        <w:t xml:space="preserve"> </w:t>
      </w:r>
      <w:r w:rsidRPr="00A13A57">
        <w:rPr>
          <w:rFonts w:asciiTheme="majorHAnsi" w:hAnsiTheme="majorHAnsi" w:cstheme="majorHAnsi"/>
          <w:sz w:val="22"/>
          <w:szCs w:val="22"/>
        </w:rPr>
        <w:t>effectiveness of adaptations and accommodations for all issues identified. Discuss unanticipated</w:t>
      </w:r>
      <w:r w:rsidR="00661AD4" w:rsidRPr="00A13A57">
        <w:rPr>
          <w:rFonts w:asciiTheme="majorHAnsi" w:hAnsiTheme="majorHAnsi" w:cstheme="majorHAnsi"/>
          <w:sz w:val="22"/>
          <w:szCs w:val="22"/>
        </w:rPr>
        <w:t xml:space="preserve"> </w:t>
      </w:r>
      <w:r w:rsidRPr="00A13A57">
        <w:rPr>
          <w:rFonts w:asciiTheme="majorHAnsi" w:hAnsiTheme="majorHAnsi" w:cstheme="majorHAnsi"/>
          <w:sz w:val="22"/>
          <w:szCs w:val="22"/>
        </w:rPr>
        <w:t>challenges that arose, as well as possible solutions and additional needs.</w:t>
      </w:r>
    </w:p>
    <w:p w14:paraId="0D70A7A5" w14:textId="51CB9099" w:rsidR="0036027D" w:rsidRPr="00A13A57" w:rsidRDefault="0036027D" w:rsidP="0036027D">
      <w:pPr>
        <w:pStyle w:val="ListParagraph"/>
        <w:numPr>
          <w:ilvl w:val="0"/>
          <w:numId w:val="56"/>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 w:val="22"/>
          <w:szCs w:val="22"/>
        </w:rPr>
      </w:pPr>
      <w:r w:rsidRPr="00A13A57">
        <w:rPr>
          <w:rFonts w:asciiTheme="majorHAnsi" w:hAnsiTheme="majorHAnsi" w:cstheme="majorHAnsi"/>
          <w:i/>
          <w:iCs/>
          <w:sz w:val="22"/>
          <w:szCs w:val="22"/>
        </w:rPr>
        <w:t xml:space="preserve">During </w:t>
      </w:r>
      <w:r w:rsidR="00D80A86" w:rsidRPr="00A13A57">
        <w:rPr>
          <w:rFonts w:asciiTheme="majorHAnsi" w:hAnsiTheme="majorHAnsi" w:cstheme="majorHAnsi"/>
          <w:i/>
          <w:iCs/>
          <w:sz w:val="22"/>
          <w:szCs w:val="22"/>
        </w:rPr>
        <w:t xml:space="preserve">Student Teaching II: </w:t>
      </w:r>
      <w:r w:rsidRPr="00A13A57">
        <w:rPr>
          <w:rFonts w:asciiTheme="majorHAnsi" w:hAnsiTheme="majorHAnsi" w:cstheme="majorHAnsi"/>
          <w:sz w:val="22"/>
          <w:szCs w:val="22"/>
        </w:rPr>
        <w:t xml:space="preserve">Test all adaptations/accommodations, using the </w:t>
      </w:r>
      <w:r w:rsidR="00661AD4" w:rsidRPr="00A13A57">
        <w:rPr>
          <w:rFonts w:asciiTheme="majorHAnsi" w:hAnsiTheme="majorHAnsi" w:cstheme="majorHAnsi"/>
          <w:sz w:val="22"/>
          <w:szCs w:val="22"/>
        </w:rPr>
        <w:t>U</w:t>
      </w:r>
      <w:r w:rsidRPr="00A13A57">
        <w:rPr>
          <w:rFonts w:asciiTheme="majorHAnsi" w:hAnsiTheme="majorHAnsi" w:cstheme="majorHAnsi"/>
          <w:sz w:val="22"/>
          <w:szCs w:val="22"/>
        </w:rPr>
        <w:t>niversity</w:t>
      </w:r>
      <w:r w:rsidR="00661AD4" w:rsidRPr="00A13A57">
        <w:rPr>
          <w:rFonts w:asciiTheme="majorHAnsi" w:hAnsiTheme="majorHAnsi" w:cstheme="majorHAnsi"/>
          <w:sz w:val="22"/>
          <w:szCs w:val="22"/>
        </w:rPr>
        <w:t xml:space="preserve"> S</w:t>
      </w:r>
      <w:r w:rsidRPr="00A13A57">
        <w:rPr>
          <w:rFonts w:asciiTheme="majorHAnsi" w:hAnsiTheme="majorHAnsi" w:cstheme="majorHAnsi"/>
          <w:sz w:val="22"/>
          <w:szCs w:val="22"/>
        </w:rPr>
        <w:t xml:space="preserve">upervisor and Program Coordinator as resources for alternative solutions. Add any other </w:t>
      </w:r>
      <w:r w:rsidR="00A13A57" w:rsidRPr="00A13A57">
        <w:rPr>
          <w:rFonts w:asciiTheme="majorHAnsi" w:hAnsiTheme="majorHAnsi" w:cstheme="majorHAnsi"/>
          <w:sz w:val="22"/>
          <w:szCs w:val="22"/>
        </w:rPr>
        <w:t>challenges</w:t>
      </w:r>
      <w:r w:rsidRPr="00A13A57">
        <w:rPr>
          <w:rFonts w:asciiTheme="majorHAnsi" w:hAnsiTheme="majorHAnsi" w:cstheme="majorHAnsi"/>
          <w:sz w:val="22"/>
          <w:szCs w:val="22"/>
        </w:rPr>
        <w:t xml:space="preserve"> that</w:t>
      </w:r>
      <w:r w:rsidR="00661AD4" w:rsidRPr="00A13A57">
        <w:rPr>
          <w:rFonts w:asciiTheme="majorHAnsi" w:hAnsiTheme="majorHAnsi" w:cstheme="majorHAnsi"/>
          <w:sz w:val="22"/>
          <w:szCs w:val="22"/>
        </w:rPr>
        <w:t xml:space="preserve"> </w:t>
      </w:r>
      <w:r w:rsidRPr="00A13A57">
        <w:rPr>
          <w:rFonts w:asciiTheme="majorHAnsi" w:hAnsiTheme="majorHAnsi" w:cstheme="majorHAnsi"/>
          <w:sz w:val="22"/>
          <w:szCs w:val="22"/>
        </w:rPr>
        <w:t>develop and possible solutions.</w:t>
      </w:r>
    </w:p>
    <w:p w14:paraId="3F8072A5" w14:textId="67FEC05F" w:rsidR="0036027D" w:rsidRPr="00A13A57" w:rsidRDefault="0036027D" w:rsidP="00A13A57">
      <w:pPr>
        <w:pStyle w:val="ListParagraph"/>
        <w:numPr>
          <w:ilvl w:val="0"/>
          <w:numId w:val="56"/>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sz w:val="22"/>
          <w:szCs w:val="22"/>
        </w:rPr>
      </w:pPr>
      <w:r w:rsidRPr="00A13A57">
        <w:rPr>
          <w:rFonts w:asciiTheme="majorHAnsi" w:hAnsiTheme="majorHAnsi" w:cstheme="majorHAnsi"/>
          <w:i/>
          <w:iCs/>
          <w:sz w:val="22"/>
          <w:szCs w:val="22"/>
        </w:rPr>
        <w:t>During Student Teaching</w:t>
      </w:r>
      <w:r w:rsidR="00B6581C" w:rsidRPr="00A13A57">
        <w:rPr>
          <w:rFonts w:asciiTheme="majorHAnsi" w:hAnsiTheme="majorHAnsi" w:cstheme="majorHAnsi"/>
          <w:i/>
          <w:iCs/>
          <w:sz w:val="22"/>
          <w:szCs w:val="22"/>
        </w:rPr>
        <w:t xml:space="preserve"> III: </w:t>
      </w:r>
      <w:r w:rsidRPr="00A13A57">
        <w:rPr>
          <w:rFonts w:asciiTheme="majorHAnsi" w:hAnsiTheme="majorHAnsi" w:cstheme="majorHAnsi"/>
          <w:sz w:val="22"/>
          <w:szCs w:val="22"/>
        </w:rPr>
        <w:t>Demonstrate independence in asking for and facilitating all</w:t>
      </w:r>
      <w:r w:rsidR="00A13A57">
        <w:rPr>
          <w:rFonts w:asciiTheme="majorHAnsi" w:hAnsiTheme="majorHAnsi" w:cstheme="majorHAnsi"/>
          <w:sz w:val="22"/>
          <w:szCs w:val="22"/>
        </w:rPr>
        <w:t xml:space="preserve"> </w:t>
      </w:r>
      <w:r w:rsidRPr="00A13A57">
        <w:rPr>
          <w:rFonts w:asciiTheme="majorHAnsi" w:hAnsiTheme="majorHAnsi" w:cstheme="majorHAnsi"/>
          <w:sz w:val="22"/>
          <w:szCs w:val="22"/>
        </w:rPr>
        <w:t>accommodations and adaptations. Demonstrate independence in meeting all program and TSPC</w:t>
      </w:r>
      <w:r w:rsidR="00A13A57">
        <w:rPr>
          <w:rFonts w:asciiTheme="majorHAnsi" w:hAnsiTheme="majorHAnsi" w:cstheme="majorHAnsi"/>
          <w:sz w:val="22"/>
          <w:szCs w:val="22"/>
        </w:rPr>
        <w:t xml:space="preserve"> </w:t>
      </w:r>
      <w:r w:rsidRPr="00A13A57">
        <w:rPr>
          <w:rFonts w:asciiTheme="majorHAnsi" w:hAnsiTheme="majorHAnsi" w:cstheme="majorHAnsi"/>
          <w:sz w:val="22"/>
          <w:szCs w:val="22"/>
        </w:rPr>
        <w:t>requirements for licensure, with or without accommodations.</w:t>
      </w:r>
    </w:p>
    <w:sectPr w:rsidR="0036027D" w:rsidRPr="00A13A57" w:rsidSect="0036027D">
      <w:pgSz w:w="12240" w:h="15840"/>
      <w:pgMar w:top="1260" w:right="1440" w:bottom="810" w:left="1440" w:header="1260" w:footer="8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9781B" w14:textId="77777777" w:rsidR="009F50CD" w:rsidRDefault="009F50CD">
      <w:r>
        <w:separator/>
      </w:r>
    </w:p>
  </w:endnote>
  <w:endnote w:type="continuationSeparator" w:id="0">
    <w:p w14:paraId="0161E935" w14:textId="77777777" w:rsidR="009F50CD" w:rsidRDefault="009F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1249661"/>
      <w:docPartObj>
        <w:docPartGallery w:val="Page Numbers (Bottom of Page)"/>
        <w:docPartUnique/>
      </w:docPartObj>
    </w:sdtPr>
    <w:sdtContent>
      <w:p w14:paraId="08EC8F48" w14:textId="492E75A4" w:rsidR="009F0F5A" w:rsidRDefault="009F0F5A" w:rsidP="00FB6B8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F1523C" w14:textId="77777777" w:rsidR="009F0F5A" w:rsidRDefault="009F0F5A" w:rsidP="00E804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4979" w14:textId="77777777" w:rsidR="009F0F5A" w:rsidRDefault="009F0F5A" w:rsidP="00E80412">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814287"/>
      <w:docPartObj>
        <w:docPartGallery w:val="Page Numbers (Bottom of Page)"/>
        <w:docPartUnique/>
      </w:docPartObj>
    </w:sdtPr>
    <w:sdtContent>
      <w:p w14:paraId="6846D99B" w14:textId="5987FC37" w:rsidR="009F0F5A" w:rsidRDefault="009F0F5A" w:rsidP="00564EA9">
        <w:pPr>
          <w:pStyle w:val="Footer"/>
          <w:framePr w:wrap="none" w:vAnchor="text" w:hAnchor="margin" w:xAlign="right" w:y="1"/>
          <w:rPr>
            <w:rStyle w:val="PageNumber"/>
          </w:rPr>
        </w:pPr>
        <w:r w:rsidRPr="00A61843">
          <w:rPr>
            <w:rStyle w:val="PageNumber"/>
            <w:rFonts w:asciiTheme="majorHAnsi" w:hAnsiTheme="majorHAnsi" w:cstheme="majorHAnsi"/>
          </w:rPr>
          <w:fldChar w:fldCharType="begin"/>
        </w:r>
        <w:r w:rsidRPr="00A61843">
          <w:rPr>
            <w:rStyle w:val="PageNumber"/>
            <w:rFonts w:asciiTheme="majorHAnsi" w:hAnsiTheme="majorHAnsi" w:cstheme="majorHAnsi"/>
          </w:rPr>
          <w:instrText xml:space="preserve"> PAGE </w:instrText>
        </w:r>
        <w:r w:rsidRPr="00A61843">
          <w:rPr>
            <w:rStyle w:val="PageNumber"/>
            <w:rFonts w:asciiTheme="majorHAnsi" w:hAnsiTheme="majorHAnsi" w:cstheme="majorHAnsi"/>
          </w:rPr>
          <w:fldChar w:fldCharType="separate"/>
        </w:r>
        <w:r w:rsidRPr="00A61843">
          <w:rPr>
            <w:rStyle w:val="PageNumber"/>
            <w:rFonts w:asciiTheme="majorHAnsi" w:hAnsiTheme="majorHAnsi" w:cstheme="majorHAnsi"/>
            <w:noProof/>
          </w:rPr>
          <w:t>16</w:t>
        </w:r>
        <w:r w:rsidRPr="00A61843">
          <w:rPr>
            <w:rStyle w:val="PageNumber"/>
            <w:rFonts w:asciiTheme="majorHAnsi" w:hAnsiTheme="majorHAnsi" w:cstheme="majorHAnsi"/>
          </w:rPr>
          <w:fldChar w:fldCharType="end"/>
        </w:r>
      </w:p>
    </w:sdtContent>
  </w:sdt>
  <w:p w14:paraId="5658D0BB" w14:textId="77777777" w:rsidR="009F0F5A" w:rsidRDefault="009F0F5A" w:rsidP="00E8041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4D14D" w14:textId="77777777" w:rsidR="009F50CD" w:rsidRDefault="009F50CD">
      <w:r>
        <w:separator/>
      </w:r>
    </w:p>
  </w:footnote>
  <w:footnote w:type="continuationSeparator" w:id="0">
    <w:p w14:paraId="38AB70AC" w14:textId="77777777" w:rsidR="009F50CD" w:rsidRDefault="009F5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4673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CF0C7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A8657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F4C5D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DFC44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C4B9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38F9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22544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F03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182F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AEABC34"/>
    <w:lvl w:ilvl="0">
      <w:numFmt w:val="bullet"/>
      <w:lvlText w:val="*"/>
      <w:lvlJc w:val="left"/>
    </w:lvl>
  </w:abstractNum>
  <w:abstractNum w:abstractNumId="1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2"/>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3"/>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14" w15:restartNumberingAfterBreak="0">
    <w:nsid w:val="00000004"/>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05"/>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16" w15:restartNumberingAfterBreak="0">
    <w:nsid w:val="00000006"/>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15:restartNumberingAfterBreak="0">
    <w:nsid w:val="00000007"/>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18" w15:restartNumberingAfterBreak="0">
    <w:nsid w:val="00000008"/>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15:restartNumberingAfterBreak="0">
    <w:nsid w:val="00000009"/>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15:restartNumberingAfterBreak="0">
    <w:nsid w:val="0000000A"/>
    <w:multiLevelType w:val="multilevel"/>
    <w:tmpl w:val="00000000"/>
    <w:name w:val="AutoList2"/>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1" w15:restartNumberingAfterBreak="0">
    <w:nsid w:val="0000000B"/>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22" w15:restartNumberingAfterBreak="0">
    <w:nsid w:val="0000000C"/>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23" w15:restartNumberingAfterBreak="0">
    <w:nsid w:val="0000000D"/>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24" w15:restartNumberingAfterBreak="0">
    <w:nsid w:val="0000000E"/>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25" w15:restartNumberingAfterBreak="0">
    <w:nsid w:val="0000000F"/>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26" w15:restartNumberingAfterBreak="0">
    <w:nsid w:val="00000010"/>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27" w15:restartNumberingAfterBreak="0">
    <w:nsid w:val="00000011"/>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28" w15:restartNumberingAfterBreak="0">
    <w:nsid w:val="00000012"/>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29" w15:restartNumberingAfterBreak="0">
    <w:nsid w:val="00000013"/>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30" w15:restartNumberingAfterBreak="0">
    <w:nsid w:val="00000014"/>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31" w15:restartNumberingAfterBreak="0">
    <w:nsid w:val="00000015"/>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32" w15:restartNumberingAfterBreak="0">
    <w:nsid w:val="00000016"/>
    <w:multiLevelType w:val="multilevel"/>
    <w:tmpl w:val="00000000"/>
    <w:name w:val="Triangles"/>
    <w:lvl w:ilvl="0">
      <w:start w:val="1"/>
      <w:numFmt w:val="decimal"/>
      <w:lvlText w:val="Ø"/>
      <w:lvlJc w:val="left"/>
    </w:lvl>
    <w:lvl w:ilvl="1">
      <w:start w:val="1"/>
      <w:numFmt w:val="decimal"/>
      <w:lvlText w:val="Ø"/>
      <w:lvlJc w:val="left"/>
    </w:lvl>
    <w:lvl w:ilvl="2">
      <w:start w:val="1"/>
      <w:numFmt w:val="decimal"/>
      <w:lvlText w:val="Ø"/>
      <w:lvlJc w:val="left"/>
    </w:lvl>
    <w:lvl w:ilvl="3">
      <w:start w:val="1"/>
      <w:numFmt w:val="decimal"/>
      <w:lvlText w:val="Ø"/>
      <w:lvlJc w:val="left"/>
    </w:lvl>
    <w:lvl w:ilvl="4">
      <w:start w:val="1"/>
      <w:numFmt w:val="decimal"/>
      <w:lvlText w:val="Ø"/>
      <w:lvlJc w:val="left"/>
    </w:lvl>
    <w:lvl w:ilvl="5">
      <w:start w:val="1"/>
      <w:numFmt w:val="decimal"/>
      <w:lvlText w:val="Ø"/>
      <w:lvlJc w:val="left"/>
    </w:lvl>
    <w:lvl w:ilvl="6">
      <w:start w:val="1"/>
      <w:numFmt w:val="decimal"/>
      <w:lvlText w:val="Ø"/>
      <w:lvlJc w:val="left"/>
    </w:lvl>
    <w:lvl w:ilvl="7">
      <w:start w:val="1"/>
      <w:numFmt w:val="decimal"/>
      <w:lvlText w:val="Ø"/>
      <w:lvlJc w:val="left"/>
    </w:lvl>
    <w:lvl w:ilvl="8">
      <w:numFmt w:val="decimal"/>
      <w:lvlText w:val=""/>
      <w:lvlJc w:val="left"/>
    </w:lvl>
  </w:abstractNum>
  <w:abstractNum w:abstractNumId="33" w15:restartNumberingAfterBreak="0">
    <w:nsid w:val="00000017"/>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34" w15:restartNumberingAfterBreak="0">
    <w:nsid w:val="00000018"/>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5" w15:restartNumberingAfterBreak="0">
    <w:nsid w:val="028C70D8"/>
    <w:multiLevelType w:val="hybridMultilevel"/>
    <w:tmpl w:val="BB5E9D02"/>
    <w:lvl w:ilvl="0" w:tplc="08D07D00">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322628D"/>
    <w:multiLevelType w:val="multilevel"/>
    <w:tmpl w:val="0409001D"/>
    <w:name w:val="AutoList5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04684043"/>
    <w:multiLevelType w:val="hybridMultilevel"/>
    <w:tmpl w:val="76F86302"/>
    <w:lvl w:ilvl="0" w:tplc="419EC8AC">
      <w:start w:val="1"/>
      <w:numFmt w:val="bullet"/>
      <w:lvlText w:val=""/>
      <w:lvlJc w:val="left"/>
      <w:pPr>
        <w:tabs>
          <w:tab w:val="num" w:pos="216"/>
        </w:tabs>
        <w:ind w:left="0" w:firstLine="216"/>
      </w:pPr>
      <w:rPr>
        <w:rFonts w:ascii="Symbol" w:hAnsi="Symbol" w:hint="default"/>
        <w:sz w:val="20"/>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38" w15:restartNumberingAfterBreak="0">
    <w:nsid w:val="053730C1"/>
    <w:multiLevelType w:val="hybridMultilevel"/>
    <w:tmpl w:val="462A1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053B5ED9"/>
    <w:multiLevelType w:val="hybridMultilevel"/>
    <w:tmpl w:val="0D2A5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6982F05"/>
    <w:multiLevelType w:val="hybridMultilevel"/>
    <w:tmpl w:val="AAA2797C"/>
    <w:lvl w:ilvl="0" w:tplc="1E02BA18">
      <w:start w:val="1"/>
      <w:numFmt w:val="bullet"/>
      <w:lvlText w:val=""/>
      <w:lvlJc w:val="left"/>
      <w:pPr>
        <w:tabs>
          <w:tab w:val="num" w:pos="216"/>
        </w:tabs>
        <w:ind w:left="0" w:firstLine="216"/>
      </w:pPr>
      <w:rPr>
        <w:rFonts w:ascii="Symbol" w:hAnsi="Symbol" w:hint="default"/>
        <w:color w:val="000000" w:themeColor="text1"/>
        <w:sz w:val="20"/>
      </w:rPr>
    </w:lvl>
    <w:lvl w:ilvl="1" w:tplc="04090003" w:tentative="1">
      <w:start w:val="1"/>
      <w:numFmt w:val="bullet"/>
      <w:lvlText w:val="o"/>
      <w:lvlJc w:val="left"/>
      <w:pPr>
        <w:tabs>
          <w:tab w:val="num" w:pos="1296"/>
        </w:tabs>
        <w:ind w:left="1296" w:hanging="360"/>
      </w:pPr>
      <w:rPr>
        <w:rFonts w:ascii="Courier New" w:hAnsi="Courier New" w:cs="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cs="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cs="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41" w15:restartNumberingAfterBreak="0">
    <w:nsid w:val="069B06B4"/>
    <w:multiLevelType w:val="multilevel"/>
    <w:tmpl w:val="8B104980"/>
    <w:name w:val="AutoList22222"/>
    <w:lvl w:ilvl="0">
      <w:start w:val="1"/>
      <w:numFmt w:val="lowerLetter"/>
      <w:lvlText w:val="%1."/>
      <w:lvlJc w:val="left"/>
      <w:pPr>
        <w:tabs>
          <w:tab w:val="num" w:pos="1080"/>
        </w:tabs>
        <w:ind w:left="1080" w:hanging="360"/>
      </w:pPr>
      <w:rPr>
        <w:rFonts w:hint="default"/>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2" w15:restartNumberingAfterBreak="0">
    <w:nsid w:val="0DB338DA"/>
    <w:multiLevelType w:val="multilevel"/>
    <w:tmpl w:val="8B104980"/>
    <w:name w:val="AutoList222223222"/>
    <w:lvl w:ilvl="0">
      <w:start w:val="1"/>
      <w:numFmt w:val="lowerLetter"/>
      <w:lvlText w:val="%1."/>
      <w:lvlJc w:val="left"/>
      <w:pPr>
        <w:tabs>
          <w:tab w:val="num" w:pos="1800"/>
        </w:tabs>
        <w:ind w:left="1800" w:hanging="360"/>
      </w:pPr>
      <w:rPr>
        <w:rFonts w:hint="default"/>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3" w15:restartNumberingAfterBreak="0">
    <w:nsid w:val="13903706"/>
    <w:multiLevelType w:val="multilevel"/>
    <w:tmpl w:val="4B0A50C0"/>
    <w:styleLink w:val="Style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13F607B7"/>
    <w:multiLevelType w:val="multilevel"/>
    <w:tmpl w:val="00000000"/>
    <w:name w:val="AutoList22222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5" w15:restartNumberingAfterBreak="0">
    <w:nsid w:val="16056155"/>
    <w:multiLevelType w:val="hybridMultilevel"/>
    <w:tmpl w:val="73DADDFE"/>
    <w:lvl w:ilvl="0" w:tplc="00010409">
      <w:start w:val="1"/>
      <w:numFmt w:val="bullet"/>
      <w:lvlText w:val=""/>
      <w:lvlJc w:val="left"/>
      <w:pPr>
        <w:tabs>
          <w:tab w:val="num" w:pos="1080"/>
        </w:tabs>
        <w:ind w:left="1080" w:hanging="360"/>
      </w:pPr>
      <w:rPr>
        <w:rFonts w:ascii="Symbol" w:hAnsi="Symbol" w:hint="default"/>
      </w:rPr>
    </w:lvl>
    <w:lvl w:ilvl="1" w:tplc="26CA8AC2">
      <w:start w:val="1"/>
      <w:numFmt w:val="lowerLetter"/>
      <w:lvlText w:val="%2."/>
      <w:lvlJc w:val="left"/>
      <w:pPr>
        <w:tabs>
          <w:tab w:val="num" w:pos="1890"/>
        </w:tabs>
        <w:ind w:left="1890" w:hanging="360"/>
      </w:pPr>
      <w:rPr>
        <w:color w:val="auto"/>
      </w:rPr>
    </w:lvl>
    <w:lvl w:ilvl="2" w:tplc="FD9E2BC8">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16A625F5"/>
    <w:multiLevelType w:val="hybridMultilevel"/>
    <w:tmpl w:val="CC58D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1C0F14"/>
    <w:multiLevelType w:val="multilevel"/>
    <w:tmpl w:val="5534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2252A1C"/>
    <w:multiLevelType w:val="hybridMultilevel"/>
    <w:tmpl w:val="338E4C5A"/>
    <w:lvl w:ilvl="0" w:tplc="A01E466A">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2AA135B"/>
    <w:multiLevelType w:val="hybridMultilevel"/>
    <w:tmpl w:val="6DEA2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A0076B"/>
    <w:multiLevelType w:val="hybridMultilevel"/>
    <w:tmpl w:val="7F382348"/>
    <w:name w:val="AutoList222223"/>
    <w:lvl w:ilvl="0" w:tplc="FED0020A">
      <w:start w:val="1"/>
      <w:numFmt w:val="bullet"/>
      <w:lvlText w:val=""/>
      <w:lvlJc w:val="left"/>
      <w:pPr>
        <w:ind w:left="360" w:hanging="360"/>
      </w:pPr>
      <w:rPr>
        <w:rFonts w:ascii="Symbol" w:hAnsi="Symbol" w:hint="default"/>
      </w:rPr>
    </w:lvl>
    <w:lvl w:ilvl="1" w:tplc="89B45B52" w:tentative="1">
      <w:start w:val="1"/>
      <w:numFmt w:val="bullet"/>
      <w:lvlText w:val="o"/>
      <w:lvlJc w:val="left"/>
      <w:pPr>
        <w:ind w:left="1440" w:hanging="360"/>
      </w:pPr>
      <w:rPr>
        <w:rFonts w:ascii="Courier New" w:hAnsi="Courier New" w:cs="Courier New" w:hint="default"/>
      </w:rPr>
    </w:lvl>
    <w:lvl w:ilvl="2" w:tplc="BC3E299C" w:tentative="1">
      <w:start w:val="1"/>
      <w:numFmt w:val="bullet"/>
      <w:lvlText w:val=""/>
      <w:lvlJc w:val="left"/>
      <w:pPr>
        <w:ind w:left="2160" w:hanging="360"/>
      </w:pPr>
      <w:rPr>
        <w:rFonts w:ascii="Wingdings" w:hAnsi="Wingdings" w:hint="default"/>
      </w:rPr>
    </w:lvl>
    <w:lvl w:ilvl="3" w:tplc="8E70C666" w:tentative="1">
      <w:start w:val="1"/>
      <w:numFmt w:val="bullet"/>
      <w:lvlText w:val=""/>
      <w:lvlJc w:val="left"/>
      <w:pPr>
        <w:ind w:left="2880" w:hanging="360"/>
      </w:pPr>
      <w:rPr>
        <w:rFonts w:ascii="Symbol" w:hAnsi="Symbol" w:hint="default"/>
      </w:rPr>
    </w:lvl>
    <w:lvl w:ilvl="4" w:tplc="B77ED5A4" w:tentative="1">
      <w:start w:val="1"/>
      <w:numFmt w:val="bullet"/>
      <w:lvlText w:val="o"/>
      <w:lvlJc w:val="left"/>
      <w:pPr>
        <w:ind w:left="3600" w:hanging="360"/>
      </w:pPr>
      <w:rPr>
        <w:rFonts w:ascii="Courier New" w:hAnsi="Courier New" w:cs="Courier New" w:hint="default"/>
      </w:rPr>
    </w:lvl>
    <w:lvl w:ilvl="5" w:tplc="6EFE6070" w:tentative="1">
      <w:start w:val="1"/>
      <w:numFmt w:val="bullet"/>
      <w:lvlText w:val=""/>
      <w:lvlJc w:val="left"/>
      <w:pPr>
        <w:ind w:left="4320" w:hanging="360"/>
      </w:pPr>
      <w:rPr>
        <w:rFonts w:ascii="Wingdings" w:hAnsi="Wingdings" w:hint="default"/>
      </w:rPr>
    </w:lvl>
    <w:lvl w:ilvl="6" w:tplc="3124B9F2" w:tentative="1">
      <w:start w:val="1"/>
      <w:numFmt w:val="bullet"/>
      <w:lvlText w:val=""/>
      <w:lvlJc w:val="left"/>
      <w:pPr>
        <w:ind w:left="5040" w:hanging="360"/>
      </w:pPr>
      <w:rPr>
        <w:rFonts w:ascii="Symbol" w:hAnsi="Symbol" w:hint="default"/>
      </w:rPr>
    </w:lvl>
    <w:lvl w:ilvl="7" w:tplc="09AEB8FC" w:tentative="1">
      <w:start w:val="1"/>
      <w:numFmt w:val="bullet"/>
      <w:lvlText w:val="o"/>
      <w:lvlJc w:val="left"/>
      <w:pPr>
        <w:ind w:left="5760" w:hanging="360"/>
      </w:pPr>
      <w:rPr>
        <w:rFonts w:ascii="Courier New" w:hAnsi="Courier New" w:cs="Courier New" w:hint="default"/>
      </w:rPr>
    </w:lvl>
    <w:lvl w:ilvl="8" w:tplc="3962DF32" w:tentative="1">
      <w:start w:val="1"/>
      <w:numFmt w:val="bullet"/>
      <w:lvlText w:val=""/>
      <w:lvlJc w:val="left"/>
      <w:pPr>
        <w:ind w:left="6480" w:hanging="360"/>
      </w:pPr>
      <w:rPr>
        <w:rFonts w:ascii="Wingdings" w:hAnsi="Wingdings" w:hint="default"/>
      </w:rPr>
    </w:lvl>
  </w:abstractNum>
  <w:abstractNum w:abstractNumId="51" w15:restartNumberingAfterBreak="0">
    <w:nsid w:val="28A44A0A"/>
    <w:multiLevelType w:val="hybridMultilevel"/>
    <w:tmpl w:val="366048DA"/>
    <w:lvl w:ilvl="0" w:tplc="1FEE5588">
      <w:start w:val="1"/>
      <w:numFmt w:val="decimal"/>
      <w:lvlText w:val="%1."/>
      <w:lvlJc w:val="left"/>
      <w:pPr>
        <w:ind w:left="720" w:hanging="360"/>
      </w:pPr>
      <w:rPr>
        <w:rFonts w:asciiTheme="majorHAnsi" w:hAnsiTheme="majorHAnsi" w:cstheme="majorHAnsi"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8D54075"/>
    <w:multiLevelType w:val="hybridMultilevel"/>
    <w:tmpl w:val="379EF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9166402"/>
    <w:multiLevelType w:val="multilevel"/>
    <w:tmpl w:val="FAEE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B017577"/>
    <w:multiLevelType w:val="hybridMultilevel"/>
    <w:tmpl w:val="2C9C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C630805"/>
    <w:multiLevelType w:val="hybridMultilevel"/>
    <w:tmpl w:val="B80A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4C35AC4"/>
    <w:multiLevelType w:val="hybridMultilevel"/>
    <w:tmpl w:val="B6906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66A307F"/>
    <w:multiLevelType w:val="hybridMultilevel"/>
    <w:tmpl w:val="4B66E04C"/>
    <w:name w:val="AutoList22"/>
    <w:lvl w:ilvl="0" w:tplc="4EF69908">
      <w:start w:val="1"/>
      <w:numFmt w:val="bullet"/>
      <w:lvlText w:val=""/>
      <w:lvlJc w:val="left"/>
      <w:pPr>
        <w:ind w:left="720" w:hanging="360"/>
      </w:pPr>
      <w:rPr>
        <w:rFonts w:ascii="Symbol" w:hAnsi="Symbol" w:hint="default"/>
      </w:rPr>
    </w:lvl>
    <w:lvl w:ilvl="1" w:tplc="7772AE86" w:tentative="1">
      <w:start w:val="1"/>
      <w:numFmt w:val="bullet"/>
      <w:lvlText w:val="o"/>
      <w:lvlJc w:val="left"/>
      <w:pPr>
        <w:ind w:left="1440" w:hanging="360"/>
      </w:pPr>
      <w:rPr>
        <w:rFonts w:ascii="Courier New" w:hAnsi="Courier New" w:cs="Courier New" w:hint="default"/>
      </w:rPr>
    </w:lvl>
    <w:lvl w:ilvl="2" w:tplc="CAEEABE0" w:tentative="1">
      <w:start w:val="1"/>
      <w:numFmt w:val="bullet"/>
      <w:lvlText w:val=""/>
      <w:lvlJc w:val="left"/>
      <w:pPr>
        <w:ind w:left="2160" w:hanging="360"/>
      </w:pPr>
      <w:rPr>
        <w:rFonts w:ascii="Wingdings" w:hAnsi="Wingdings" w:hint="default"/>
      </w:rPr>
    </w:lvl>
    <w:lvl w:ilvl="3" w:tplc="1BF62EA2" w:tentative="1">
      <w:start w:val="1"/>
      <w:numFmt w:val="bullet"/>
      <w:lvlText w:val=""/>
      <w:lvlJc w:val="left"/>
      <w:pPr>
        <w:ind w:left="2880" w:hanging="360"/>
      </w:pPr>
      <w:rPr>
        <w:rFonts w:ascii="Symbol" w:hAnsi="Symbol" w:hint="default"/>
      </w:rPr>
    </w:lvl>
    <w:lvl w:ilvl="4" w:tplc="4E9C3A6E" w:tentative="1">
      <w:start w:val="1"/>
      <w:numFmt w:val="bullet"/>
      <w:lvlText w:val="o"/>
      <w:lvlJc w:val="left"/>
      <w:pPr>
        <w:ind w:left="3600" w:hanging="360"/>
      </w:pPr>
      <w:rPr>
        <w:rFonts w:ascii="Courier New" w:hAnsi="Courier New" w:cs="Courier New" w:hint="default"/>
      </w:rPr>
    </w:lvl>
    <w:lvl w:ilvl="5" w:tplc="21761168" w:tentative="1">
      <w:start w:val="1"/>
      <w:numFmt w:val="bullet"/>
      <w:lvlText w:val=""/>
      <w:lvlJc w:val="left"/>
      <w:pPr>
        <w:ind w:left="4320" w:hanging="360"/>
      </w:pPr>
      <w:rPr>
        <w:rFonts w:ascii="Wingdings" w:hAnsi="Wingdings" w:hint="default"/>
      </w:rPr>
    </w:lvl>
    <w:lvl w:ilvl="6" w:tplc="1750D5DE" w:tentative="1">
      <w:start w:val="1"/>
      <w:numFmt w:val="bullet"/>
      <w:lvlText w:val=""/>
      <w:lvlJc w:val="left"/>
      <w:pPr>
        <w:ind w:left="5040" w:hanging="360"/>
      </w:pPr>
      <w:rPr>
        <w:rFonts w:ascii="Symbol" w:hAnsi="Symbol" w:hint="default"/>
      </w:rPr>
    </w:lvl>
    <w:lvl w:ilvl="7" w:tplc="31E8ECF2" w:tentative="1">
      <w:start w:val="1"/>
      <w:numFmt w:val="bullet"/>
      <w:lvlText w:val="o"/>
      <w:lvlJc w:val="left"/>
      <w:pPr>
        <w:ind w:left="5760" w:hanging="360"/>
      </w:pPr>
      <w:rPr>
        <w:rFonts w:ascii="Courier New" w:hAnsi="Courier New" w:cs="Courier New" w:hint="default"/>
      </w:rPr>
    </w:lvl>
    <w:lvl w:ilvl="8" w:tplc="8BB62938" w:tentative="1">
      <w:start w:val="1"/>
      <w:numFmt w:val="bullet"/>
      <w:lvlText w:val=""/>
      <w:lvlJc w:val="left"/>
      <w:pPr>
        <w:ind w:left="6480" w:hanging="360"/>
      </w:pPr>
      <w:rPr>
        <w:rFonts w:ascii="Wingdings" w:hAnsi="Wingdings" w:hint="default"/>
      </w:rPr>
    </w:lvl>
  </w:abstractNum>
  <w:abstractNum w:abstractNumId="58" w15:restartNumberingAfterBreak="0">
    <w:nsid w:val="36982CB9"/>
    <w:multiLevelType w:val="hybridMultilevel"/>
    <w:tmpl w:val="79C276B4"/>
    <w:lvl w:ilvl="0" w:tplc="43B2766C">
      <w:numFmt w:val="bullet"/>
      <w:lvlText w:val="•"/>
      <w:lvlJc w:val="left"/>
      <w:pPr>
        <w:ind w:left="720" w:hanging="360"/>
      </w:pPr>
      <w:rPr>
        <w:rFonts w:ascii="Calibri Light" w:eastAsiaTheme="minorHAnsi" w:hAnsi="Calibri Light" w:cs="Calibri Light" w:hint="default"/>
        <w:sz w:val="22"/>
        <w:szCs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3A7D7FAF"/>
    <w:multiLevelType w:val="multilevel"/>
    <w:tmpl w:val="00000000"/>
    <w:name w:val="AutoList2222222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0" w15:restartNumberingAfterBreak="0">
    <w:nsid w:val="3B2F434E"/>
    <w:multiLevelType w:val="hybridMultilevel"/>
    <w:tmpl w:val="B714F150"/>
    <w:name w:val="AutoList2222222"/>
    <w:lvl w:ilvl="0" w:tplc="F410B428">
      <w:start w:val="1"/>
      <w:numFmt w:val="decimal"/>
      <w:lvlText w:val="%1."/>
      <w:lvlJc w:val="left"/>
      <w:pPr>
        <w:tabs>
          <w:tab w:val="num" w:pos="720"/>
        </w:tabs>
        <w:ind w:left="720" w:hanging="360"/>
      </w:pPr>
    </w:lvl>
    <w:lvl w:ilvl="1" w:tplc="D02A56C6">
      <w:start w:val="1"/>
      <w:numFmt w:val="lowerLetter"/>
      <w:lvlText w:val="%2."/>
      <w:lvlJc w:val="left"/>
      <w:pPr>
        <w:tabs>
          <w:tab w:val="num" w:pos="1530"/>
        </w:tabs>
        <w:ind w:left="1530" w:hanging="360"/>
      </w:pPr>
    </w:lvl>
    <w:lvl w:ilvl="2" w:tplc="7A4AFE08" w:tentative="1">
      <w:start w:val="1"/>
      <w:numFmt w:val="lowerRoman"/>
      <w:lvlText w:val="%3."/>
      <w:lvlJc w:val="right"/>
      <w:pPr>
        <w:tabs>
          <w:tab w:val="num" w:pos="2160"/>
        </w:tabs>
        <w:ind w:left="2160" w:hanging="180"/>
      </w:pPr>
    </w:lvl>
    <w:lvl w:ilvl="3" w:tplc="12CC8E5A" w:tentative="1">
      <w:start w:val="1"/>
      <w:numFmt w:val="decimal"/>
      <w:lvlText w:val="%4."/>
      <w:lvlJc w:val="left"/>
      <w:pPr>
        <w:tabs>
          <w:tab w:val="num" w:pos="2880"/>
        </w:tabs>
        <w:ind w:left="2880" w:hanging="360"/>
      </w:pPr>
    </w:lvl>
    <w:lvl w:ilvl="4" w:tplc="9EDE511C" w:tentative="1">
      <w:start w:val="1"/>
      <w:numFmt w:val="lowerLetter"/>
      <w:lvlText w:val="%5."/>
      <w:lvlJc w:val="left"/>
      <w:pPr>
        <w:tabs>
          <w:tab w:val="num" w:pos="3600"/>
        </w:tabs>
        <w:ind w:left="3600" w:hanging="360"/>
      </w:pPr>
    </w:lvl>
    <w:lvl w:ilvl="5" w:tplc="1BD66464" w:tentative="1">
      <w:start w:val="1"/>
      <w:numFmt w:val="lowerRoman"/>
      <w:lvlText w:val="%6."/>
      <w:lvlJc w:val="right"/>
      <w:pPr>
        <w:tabs>
          <w:tab w:val="num" w:pos="4320"/>
        </w:tabs>
        <w:ind w:left="4320" w:hanging="180"/>
      </w:pPr>
    </w:lvl>
    <w:lvl w:ilvl="6" w:tplc="B0E60B34" w:tentative="1">
      <w:start w:val="1"/>
      <w:numFmt w:val="decimal"/>
      <w:lvlText w:val="%7."/>
      <w:lvlJc w:val="left"/>
      <w:pPr>
        <w:tabs>
          <w:tab w:val="num" w:pos="5040"/>
        </w:tabs>
        <w:ind w:left="5040" w:hanging="360"/>
      </w:pPr>
    </w:lvl>
    <w:lvl w:ilvl="7" w:tplc="142A1248" w:tentative="1">
      <w:start w:val="1"/>
      <w:numFmt w:val="lowerLetter"/>
      <w:lvlText w:val="%8."/>
      <w:lvlJc w:val="left"/>
      <w:pPr>
        <w:tabs>
          <w:tab w:val="num" w:pos="5760"/>
        </w:tabs>
        <w:ind w:left="5760" w:hanging="360"/>
      </w:pPr>
    </w:lvl>
    <w:lvl w:ilvl="8" w:tplc="C2D4F6C8" w:tentative="1">
      <w:start w:val="1"/>
      <w:numFmt w:val="lowerRoman"/>
      <w:lvlText w:val="%9."/>
      <w:lvlJc w:val="right"/>
      <w:pPr>
        <w:tabs>
          <w:tab w:val="num" w:pos="6480"/>
        </w:tabs>
        <w:ind w:left="6480" w:hanging="180"/>
      </w:pPr>
    </w:lvl>
  </w:abstractNum>
  <w:abstractNum w:abstractNumId="61" w15:restartNumberingAfterBreak="0">
    <w:nsid w:val="3DEE0631"/>
    <w:multiLevelType w:val="hybridMultilevel"/>
    <w:tmpl w:val="E6D4D2EA"/>
    <w:name w:val="AutoList222"/>
    <w:lvl w:ilvl="0" w:tplc="8E5E1232">
      <w:start w:val="1"/>
      <w:numFmt w:val="bullet"/>
      <w:lvlText w:val=""/>
      <w:lvlJc w:val="left"/>
      <w:pPr>
        <w:ind w:left="360" w:hanging="360"/>
      </w:pPr>
      <w:rPr>
        <w:rFonts w:ascii="Symbol" w:hAnsi="Symbol" w:hint="default"/>
      </w:rPr>
    </w:lvl>
    <w:lvl w:ilvl="1" w:tplc="768A2EAE" w:tentative="1">
      <w:start w:val="1"/>
      <w:numFmt w:val="bullet"/>
      <w:lvlText w:val="o"/>
      <w:lvlJc w:val="left"/>
      <w:pPr>
        <w:ind w:left="1080" w:hanging="360"/>
      </w:pPr>
      <w:rPr>
        <w:rFonts w:ascii="Courier New" w:hAnsi="Courier New" w:cs="Courier New" w:hint="default"/>
      </w:rPr>
    </w:lvl>
    <w:lvl w:ilvl="2" w:tplc="4880C06A" w:tentative="1">
      <w:start w:val="1"/>
      <w:numFmt w:val="bullet"/>
      <w:lvlText w:val=""/>
      <w:lvlJc w:val="left"/>
      <w:pPr>
        <w:ind w:left="1800" w:hanging="360"/>
      </w:pPr>
      <w:rPr>
        <w:rFonts w:ascii="Wingdings" w:hAnsi="Wingdings" w:hint="default"/>
      </w:rPr>
    </w:lvl>
    <w:lvl w:ilvl="3" w:tplc="348667E0" w:tentative="1">
      <w:start w:val="1"/>
      <w:numFmt w:val="bullet"/>
      <w:lvlText w:val=""/>
      <w:lvlJc w:val="left"/>
      <w:pPr>
        <w:ind w:left="2520" w:hanging="360"/>
      </w:pPr>
      <w:rPr>
        <w:rFonts w:ascii="Symbol" w:hAnsi="Symbol" w:hint="default"/>
      </w:rPr>
    </w:lvl>
    <w:lvl w:ilvl="4" w:tplc="61EE54EA" w:tentative="1">
      <w:start w:val="1"/>
      <w:numFmt w:val="bullet"/>
      <w:lvlText w:val="o"/>
      <w:lvlJc w:val="left"/>
      <w:pPr>
        <w:ind w:left="3240" w:hanging="360"/>
      </w:pPr>
      <w:rPr>
        <w:rFonts w:ascii="Courier New" w:hAnsi="Courier New" w:cs="Courier New" w:hint="default"/>
      </w:rPr>
    </w:lvl>
    <w:lvl w:ilvl="5" w:tplc="1B70FE08" w:tentative="1">
      <w:start w:val="1"/>
      <w:numFmt w:val="bullet"/>
      <w:lvlText w:val=""/>
      <w:lvlJc w:val="left"/>
      <w:pPr>
        <w:ind w:left="3960" w:hanging="360"/>
      </w:pPr>
      <w:rPr>
        <w:rFonts w:ascii="Wingdings" w:hAnsi="Wingdings" w:hint="default"/>
      </w:rPr>
    </w:lvl>
    <w:lvl w:ilvl="6" w:tplc="460A45D0" w:tentative="1">
      <w:start w:val="1"/>
      <w:numFmt w:val="bullet"/>
      <w:lvlText w:val=""/>
      <w:lvlJc w:val="left"/>
      <w:pPr>
        <w:ind w:left="4680" w:hanging="360"/>
      </w:pPr>
      <w:rPr>
        <w:rFonts w:ascii="Symbol" w:hAnsi="Symbol" w:hint="default"/>
      </w:rPr>
    </w:lvl>
    <w:lvl w:ilvl="7" w:tplc="AE7A25A2" w:tentative="1">
      <w:start w:val="1"/>
      <w:numFmt w:val="bullet"/>
      <w:lvlText w:val="o"/>
      <w:lvlJc w:val="left"/>
      <w:pPr>
        <w:ind w:left="5400" w:hanging="360"/>
      </w:pPr>
      <w:rPr>
        <w:rFonts w:ascii="Courier New" w:hAnsi="Courier New" w:cs="Courier New" w:hint="default"/>
      </w:rPr>
    </w:lvl>
    <w:lvl w:ilvl="8" w:tplc="121617BE" w:tentative="1">
      <w:start w:val="1"/>
      <w:numFmt w:val="bullet"/>
      <w:lvlText w:val=""/>
      <w:lvlJc w:val="left"/>
      <w:pPr>
        <w:ind w:left="6120" w:hanging="360"/>
      </w:pPr>
      <w:rPr>
        <w:rFonts w:ascii="Wingdings" w:hAnsi="Wingdings" w:hint="default"/>
      </w:rPr>
    </w:lvl>
  </w:abstractNum>
  <w:abstractNum w:abstractNumId="62" w15:restartNumberingAfterBreak="0">
    <w:nsid w:val="3EC95E57"/>
    <w:multiLevelType w:val="hybridMultilevel"/>
    <w:tmpl w:val="03B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EFE5E69"/>
    <w:multiLevelType w:val="multilevel"/>
    <w:tmpl w:val="5D74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1DE2E04"/>
    <w:multiLevelType w:val="hybridMultilevel"/>
    <w:tmpl w:val="0174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39A36CD"/>
    <w:multiLevelType w:val="hybridMultilevel"/>
    <w:tmpl w:val="3530D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3F31085"/>
    <w:multiLevelType w:val="hybridMultilevel"/>
    <w:tmpl w:val="F8B00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641747A"/>
    <w:multiLevelType w:val="hybridMultilevel"/>
    <w:tmpl w:val="DDEAE960"/>
    <w:name w:val="AutoList222222222222"/>
    <w:lvl w:ilvl="0" w:tplc="CC183068">
      <w:start w:val="1"/>
      <w:numFmt w:val="bullet"/>
      <w:lvlText w:val=""/>
      <w:lvlJc w:val="left"/>
      <w:pPr>
        <w:ind w:left="720" w:hanging="360"/>
      </w:pPr>
      <w:rPr>
        <w:rFonts w:ascii="Symbol" w:hAnsi="Symbol" w:hint="default"/>
      </w:rPr>
    </w:lvl>
    <w:lvl w:ilvl="1" w:tplc="6FAC801C" w:tentative="1">
      <w:start w:val="1"/>
      <w:numFmt w:val="bullet"/>
      <w:lvlText w:val="o"/>
      <w:lvlJc w:val="left"/>
      <w:pPr>
        <w:ind w:left="1440" w:hanging="360"/>
      </w:pPr>
      <w:rPr>
        <w:rFonts w:ascii="Courier New" w:hAnsi="Courier New" w:cs="Courier New" w:hint="default"/>
      </w:rPr>
    </w:lvl>
    <w:lvl w:ilvl="2" w:tplc="1A022B76" w:tentative="1">
      <w:start w:val="1"/>
      <w:numFmt w:val="bullet"/>
      <w:lvlText w:val=""/>
      <w:lvlJc w:val="left"/>
      <w:pPr>
        <w:ind w:left="2160" w:hanging="360"/>
      </w:pPr>
      <w:rPr>
        <w:rFonts w:ascii="Wingdings" w:hAnsi="Wingdings" w:hint="default"/>
      </w:rPr>
    </w:lvl>
    <w:lvl w:ilvl="3" w:tplc="9320DCAE" w:tentative="1">
      <w:start w:val="1"/>
      <w:numFmt w:val="bullet"/>
      <w:lvlText w:val=""/>
      <w:lvlJc w:val="left"/>
      <w:pPr>
        <w:ind w:left="2880" w:hanging="360"/>
      </w:pPr>
      <w:rPr>
        <w:rFonts w:ascii="Symbol" w:hAnsi="Symbol" w:hint="default"/>
      </w:rPr>
    </w:lvl>
    <w:lvl w:ilvl="4" w:tplc="C1322714" w:tentative="1">
      <w:start w:val="1"/>
      <w:numFmt w:val="bullet"/>
      <w:lvlText w:val="o"/>
      <w:lvlJc w:val="left"/>
      <w:pPr>
        <w:ind w:left="3600" w:hanging="360"/>
      </w:pPr>
      <w:rPr>
        <w:rFonts w:ascii="Courier New" w:hAnsi="Courier New" w:cs="Courier New" w:hint="default"/>
      </w:rPr>
    </w:lvl>
    <w:lvl w:ilvl="5" w:tplc="98DE2688" w:tentative="1">
      <w:start w:val="1"/>
      <w:numFmt w:val="bullet"/>
      <w:lvlText w:val=""/>
      <w:lvlJc w:val="left"/>
      <w:pPr>
        <w:ind w:left="4320" w:hanging="360"/>
      </w:pPr>
      <w:rPr>
        <w:rFonts w:ascii="Wingdings" w:hAnsi="Wingdings" w:hint="default"/>
      </w:rPr>
    </w:lvl>
    <w:lvl w:ilvl="6" w:tplc="9DE61DBC" w:tentative="1">
      <w:start w:val="1"/>
      <w:numFmt w:val="bullet"/>
      <w:lvlText w:val=""/>
      <w:lvlJc w:val="left"/>
      <w:pPr>
        <w:ind w:left="5040" w:hanging="360"/>
      </w:pPr>
      <w:rPr>
        <w:rFonts w:ascii="Symbol" w:hAnsi="Symbol" w:hint="default"/>
      </w:rPr>
    </w:lvl>
    <w:lvl w:ilvl="7" w:tplc="331E4CAA" w:tentative="1">
      <w:start w:val="1"/>
      <w:numFmt w:val="bullet"/>
      <w:lvlText w:val="o"/>
      <w:lvlJc w:val="left"/>
      <w:pPr>
        <w:ind w:left="5760" w:hanging="360"/>
      </w:pPr>
      <w:rPr>
        <w:rFonts w:ascii="Courier New" w:hAnsi="Courier New" w:cs="Courier New" w:hint="default"/>
      </w:rPr>
    </w:lvl>
    <w:lvl w:ilvl="8" w:tplc="A9E89504" w:tentative="1">
      <w:start w:val="1"/>
      <w:numFmt w:val="bullet"/>
      <w:lvlText w:val=""/>
      <w:lvlJc w:val="left"/>
      <w:pPr>
        <w:ind w:left="6480" w:hanging="360"/>
      </w:pPr>
      <w:rPr>
        <w:rFonts w:ascii="Wingdings" w:hAnsi="Wingdings" w:hint="default"/>
      </w:rPr>
    </w:lvl>
  </w:abstractNum>
  <w:abstractNum w:abstractNumId="68" w15:restartNumberingAfterBreak="0">
    <w:nsid w:val="46950041"/>
    <w:multiLevelType w:val="hybridMultilevel"/>
    <w:tmpl w:val="D56E8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9770CD0"/>
    <w:multiLevelType w:val="multilevel"/>
    <w:tmpl w:val="4B0A50C0"/>
    <w:name w:val="AutoList2222"/>
    <w:numStyleLink w:val="Style1"/>
  </w:abstractNum>
  <w:abstractNum w:abstractNumId="70" w15:restartNumberingAfterBreak="0">
    <w:nsid w:val="4AE326FC"/>
    <w:multiLevelType w:val="hybridMultilevel"/>
    <w:tmpl w:val="175A4F2A"/>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D9F000E"/>
    <w:multiLevelType w:val="hybridMultilevel"/>
    <w:tmpl w:val="9BB625A6"/>
    <w:lvl w:ilvl="0" w:tplc="98F2043A">
      <w:start w:val="1"/>
      <w:numFmt w:val="bullet"/>
      <w:lvlText w:val=""/>
      <w:lvlJc w:val="left"/>
      <w:pPr>
        <w:tabs>
          <w:tab w:val="num" w:pos="720"/>
        </w:tabs>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2" w15:restartNumberingAfterBreak="0">
    <w:nsid w:val="4DEB640B"/>
    <w:multiLevelType w:val="hybridMultilevel"/>
    <w:tmpl w:val="0F22EFFE"/>
    <w:lvl w:ilvl="0" w:tplc="9578CAEA">
      <w:numFmt w:val="bullet"/>
      <w:lvlText w:val="•"/>
      <w:lvlJc w:val="left"/>
      <w:pPr>
        <w:ind w:left="720" w:hanging="360"/>
      </w:pPr>
      <w:rPr>
        <w:rFonts w:ascii="Calibri Light" w:eastAsiaTheme="minorHAnsi" w:hAnsi="Calibri Light" w:cs="Calibri Light" w:hint="default"/>
        <w:sz w:val="22"/>
        <w:szCs w:val="22"/>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3" w15:restartNumberingAfterBreak="0">
    <w:nsid w:val="4EC05A76"/>
    <w:multiLevelType w:val="hybridMultilevel"/>
    <w:tmpl w:val="65166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03E22CB"/>
    <w:multiLevelType w:val="multilevel"/>
    <w:tmpl w:val="14CC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2AC45F3"/>
    <w:multiLevelType w:val="multilevel"/>
    <w:tmpl w:val="5E32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9A25F1"/>
    <w:multiLevelType w:val="hybridMultilevel"/>
    <w:tmpl w:val="FDB21BE2"/>
    <w:lvl w:ilvl="0" w:tplc="04090013">
      <w:start w:val="1"/>
      <w:numFmt w:val="upperRoman"/>
      <w:lvlText w:val="%1."/>
      <w:lvlJc w:val="right"/>
      <w:pPr>
        <w:ind w:left="770" w:hanging="360"/>
      </w:pPr>
    </w:lvl>
    <w:lvl w:ilvl="1" w:tplc="FFFFFFFF">
      <w:start w:val="1"/>
      <w:numFmt w:val="bullet"/>
      <w:lvlText w:val="o"/>
      <w:lvlJc w:val="left"/>
      <w:pPr>
        <w:ind w:left="1490" w:hanging="360"/>
      </w:pPr>
      <w:rPr>
        <w:rFonts w:ascii="Courier New" w:hAnsi="Courier New" w:cs="Courier New" w:hint="default"/>
      </w:rPr>
    </w:lvl>
    <w:lvl w:ilvl="2" w:tplc="FFFFFFFF">
      <w:start w:val="1"/>
      <w:numFmt w:val="bullet"/>
      <w:lvlText w:val=""/>
      <w:lvlJc w:val="left"/>
      <w:pPr>
        <w:ind w:left="2210" w:hanging="360"/>
      </w:pPr>
      <w:rPr>
        <w:rFonts w:ascii="Wingdings" w:hAnsi="Wingdings" w:hint="default"/>
      </w:rPr>
    </w:lvl>
    <w:lvl w:ilvl="3" w:tplc="FFFFFFFF">
      <w:start w:val="1"/>
      <w:numFmt w:val="bullet"/>
      <w:lvlText w:val=""/>
      <w:lvlJc w:val="left"/>
      <w:pPr>
        <w:ind w:left="2930" w:hanging="360"/>
      </w:pPr>
      <w:rPr>
        <w:rFonts w:ascii="Symbol" w:hAnsi="Symbol" w:hint="default"/>
      </w:rPr>
    </w:lvl>
    <w:lvl w:ilvl="4" w:tplc="FFFFFFFF">
      <w:start w:val="1"/>
      <w:numFmt w:val="bullet"/>
      <w:lvlText w:val="o"/>
      <w:lvlJc w:val="left"/>
      <w:pPr>
        <w:ind w:left="3650" w:hanging="360"/>
      </w:pPr>
      <w:rPr>
        <w:rFonts w:ascii="Courier New" w:hAnsi="Courier New" w:cs="Courier New" w:hint="default"/>
      </w:rPr>
    </w:lvl>
    <w:lvl w:ilvl="5" w:tplc="FFFFFFFF">
      <w:start w:val="1"/>
      <w:numFmt w:val="bullet"/>
      <w:lvlText w:val=""/>
      <w:lvlJc w:val="left"/>
      <w:pPr>
        <w:ind w:left="4370" w:hanging="360"/>
      </w:pPr>
      <w:rPr>
        <w:rFonts w:ascii="Wingdings" w:hAnsi="Wingdings" w:hint="default"/>
      </w:rPr>
    </w:lvl>
    <w:lvl w:ilvl="6" w:tplc="FFFFFFFF">
      <w:start w:val="1"/>
      <w:numFmt w:val="bullet"/>
      <w:lvlText w:val=""/>
      <w:lvlJc w:val="left"/>
      <w:pPr>
        <w:ind w:left="5090" w:hanging="360"/>
      </w:pPr>
      <w:rPr>
        <w:rFonts w:ascii="Symbol" w:hAnsi="Symbol" w:hint="default"/>
      </w:rPr>
    </w:lvl>
    <w:lvl w:ilvl="7" w:tplc="FFFFFFFF">
      <w:start w:val="1"/>
      <w:numFmt w:val="bullet"/>
      <w:lvlText w:val="o"/>
      <w:lvlJc w:val="left"/>
      <w:pPr>
        <w:ind w:left="5810" w:hanging="360"/>
      </w:pPr>
      <w:rPr>
        <w:rFonts w:ascii="Courier New" w:hAnsi="Courier New" w:cs="Courier New" w:hint="default"/>
      </w:rPr>
    </w:lvl>
    <w:lvl w:ilvl="8" w:tplc="FFFFFFFF">
      <w:start w:val="1"/>
      <w:numFmt w:val="bullet"/>
      <w:lvlText w:val=""/>
      <w:lvlJc w:val="left"/>
      <w:pPr>
        <w:ind w:left="6530" w:hanging="360"/>
      </w:pPr>
      <w:rPr>
        <w:rFonts w:ascii="Wingdings" w:hAnsi="Wingdings" w:hint="default"/>
      </w:rPr>
    </w:lvl>
  </w:abstractNum>
  <w:abstractNum w:abstractNumId="77" w15:restartNumberingAfterBreak="0">
    <w:nsid w:val="569C6C8E"/>
    <w:multiLevelType w:val="hybridMultilevel"/>
    <w:tmpl w:val="A4CCC102"/>
    <w:name w:val="AutoList2222232222"/>
    <w:lvl w:ilvl="0" w:tplc="9542B47C">
      <w:start w:val="1"/>
      <w:numFmt w:val="bullet"/>
      <w:lvlText w:val=""/>
      <w:lvlJc w:val="left"/>
      <w:pPr>
        <w:ind w:left="720" w:hanging="360"/>
      </w:pPr>
      <w:rPr>
        <w:rFonts w:ascii="Symbol" w:hAnsi="Symbol" w:hint="default"/>
      </w:rPr>
    </w:lvl>
    <w:lvl w:ilvl="1" w:tplc="80048EF4" w:tentative="1">
      <w:start w:val="1"/>
      <w:numFmt w:val="bullet"/>
      <w:lvlText w:val="o"/>
      <w:lvlJc w:val="left"/>
      <w:pPr>
        <w:ind w:left="1440" w:hanging="360"/>
      </w:pPr>
      <w:rPr>
        <w:rFonts w:ascii="Courier New" w:hAnsi="Courier New" w:cs="Courier New" w:hint="default"/>
      </w:rPr>
    </w:lvl>
    <w:lvl w:ilvl="2" w:tplc="AC12BB0A" w:tentative="1">
      <w:start w:val="1"/>
      <w:numFmt w:val="bullet"/>
      <w:lvlText w:val=""/>
      <w:lvlJc w:val="left"/>
      <w:pPr>
        <w:ind w:left="2160" w:hanging="360"/>
      </w:pPr>
      <w:rPr>
        <w:rFonts w:ascii="Wingdings" w:hAnsi="Wingdings" w:hint="default"/>
      </w:rPr>
    </w:lvl>
    <w:lvl w:ilvl="3" w:tplc="07882ACE" w:tentative="1">
      <w:start w:val="1"/>
      <w:numFmt w:val="bullet"/>
      <w:lvlText w:val=""/>
      <w:lvlJc w:val="left"/>
      <w:pPr>
        <w:ind w:left="2880" w:hanging="360"/>
      </w:pPr>
      <w:rPr>
        <w:rFonts w:ascii="Symbol" w:hAnsi="Symbol" w:hint="default"/>
      </w:rPr>
    </w:lvl>
    <w:lvl w:ilvl="4" w:tplc="8612D3AA" w:tentative="1">
      <w:start w:val="1"/>
      <w:numFmt w:val="bullet"/>
      <w:lvlText w:val="o"/>
      <w:lvlJc w:val="left"/>
      <w:pPr>
        <w:ind w:left="3600" w:hanging="360"/>
      </w:pPr>
      <w:rPr>
        <w:rFonts w:ascii="Courier New" w:hAnsi="Courier New" w:cs="Courier New" w:hint="default"/>
      </w:rPr>
    </w:lvl>
    <w:lvl w:ilvl="5" w:tplc="B1CA073A" w:tentative="1">
      <w:start w:val="1"/>
      <w:numFmt w:val="bullet"/>
      <w:lvlText w:val=""/>
      <w:lvlJc w:val="left"/>
      <w:pPr>
        <w:ind w:left="4320" w:hanging="360"/>
      </w:pPr>
      <w:rPr>
        <w:rFonts w:ascii="Wingdings" w:hAnsi="Wingdings" w:hint="default"/>
      </w:rPr>
    </w:lvl>
    <w:lvl w:ilvl="6" w:tplc="BC58101E" w:tentative="1">
      <w:start w:val="1"/>
      <w:numFmt w:val="bullet"/>
      <w:lvlText w:val=""/>
      <w:lvlJc w:val="left"/>
      <w:pPr>
        <w:ind w:left="5040" w:hanging="360"/>
      </w:pPr>
      <w:rPr>
        <w:rFonts w:ascii="Symbol" w:hAnsi="Symbol" w:hint="default"/>
      </w:rPr>
    </w:lvl>
    <w:lvl w:ilvl="7" w:tplc="99EA3152" w:tentative="1">
      <w:start w:val="1"/>
      <w:numFmt w:val="bullet"/>
      <w:lvlText w:val="o"/>
      <w:lvlJc w:val="left"/>
      <w:pPr>
        <w:ind w:left="5760" w:hanging="360"/>
      </w:pPr>
      <w:rPr>
        <w:rFonts w:ascii="Courier New" w:hAnsi="Courier New" w:cs="Courier New" w:hint="default"/>
      </w:rPr>
    </w:lvl>
    <w:lvl w:ilvl="8" w:tplc="6652CFDA" w:tentative="1">
      <w:start w:val="1"/>
      <w:numFmt w:val="bullet"/>
      <w:lvlText w:val=""/>
      <w:lvlJc w:val="left"/>
      <w:pPr>
        <w:ind w:left="6480" w:hanging="360"/>
      </w:pPr>
      <w:rPr>
        <w:rFonts w:ascii="Wingdings" w:hAnsi="Wingdings" w:hint="default"/>
      </w:rPr>
    </w:lvl>
  </w:abstractNum>
  <w:abstractNum w:abstractNumId="78" w15:restartNumberingAfterBreak="0">
    <w:nsid w:val="57132F7A"/>
    <w:multiLevelType w:val="multilevel"/>
    <w:tmpl w:val="436C0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A45F7D"/>
    <w:multiLevelType w:val="multilevel"/>
    <w:tmpl w:val="009E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01341D"/>
    <w:multiLevelType w:val="hybridMultilevel"/>
    <w:tmpl w:val="F1028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E5D6FD9"/>
    <w:multiLevelType w:val="hybridMultilevel"/>
    <w:tmpl w:val="2EBC4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EFC43DB"/>
    <w:multiLevelType w:val="multilevel"/>
    <w:tmpl w:val="37B8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4202A8"/>
    <w:multiLevelType w:val="multilevel"/>
    <w:tmpl w:val="3F38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5426DC5"/>
    <w:multiLevelType w:val="hybridMultilevel"/>
    <w:tmpl w:val="251624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851454C"/>
    <w:multiLevelType w:val="hybridMultilevel"/>
    <w:tmpl w:val="66FE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8653F9E"/>
    <w:multiLevelType w:val="hybridMultilevel"/>
    <w:tmpl w:val="8E0AC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9896DDD"/>
    <w:multiLevelType w:val="hybridMultilevel"/>
    <w:tmpl w:val="EBFCA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B8100A1"/>
    <w:multiLevelType w:val="multilevel"/>
    <w:tmpl w:val="79CA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A8716B"/>
    <w:multiLevelType w:val="hybridMultilevel"/>
    <w:tmpl w:val="DF6E3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03604BB"/>
    <w:multiLevelType w:val="hybridMultilevel"/>
    <w:tmpl w:val="6652BA1A"/>
    <w:name w:val="AutoList2222222222"/>
    <w:lvl w:ilvl="0" w:tplc="1ADE3BB6">
      <w:start w:val="1"/>
      <w:numFmt w:val="bullet"/>
      <w:lvlText w:val=""/>
      <w:lvlJc w:val="left"/>
      <w:pPr>
        <w:ind w:left="360" w:hanging="360"/>
      </w:pPr>
      <w:rPr>
        <w:rFonts w:ascii="Symbol" w:hAnsi="Symbol" w:hint="default"/>
      </w:rPr>
    </w:lvl>
    <w:lvl w:ilvl="1" w:tplc="0FEE859A" w:tentative="1">
      <w:start w:val="1"/>
      <w:numFmt w:val="bullet"/>
      <w:lvlText w:val="o"/>
      <w:lvlJc w:val="left"/>
      <w:pPr>
        <w:ind w:left="1440" w:hanging="360"/>
      </w:pPr>
      <w:rPr>
        <w:rFonts w:ascii="Courier New" w:hAnsi="Courier New" w:cs="Courier New" w:hint="default"/>
      </w:rPr>
    </w:lvl>
    <w:lvl w:ilvl="2" w:tplc="F40AE87C" w:tentative="1">
      <w:start w:val="1"/>
      <w:numFmt w:val="bullet"/>
      <w:lvlText w:val=""/>
      <w:lvlJc w:val="left"/>
      <w:pPr>
        <w:ind w:left="2160" w:hanging="360"/>
      </w:pPr>
      <w:rPr>
        <w:rFonts w:ascii="Wingdings" w:hAnsi="Wingdings" w:hint="default"/>
      </w:rPr>
    </w:lvl>
    <w:lvl w:ilvl="3" w:tplc="837464F8" w:tentative="1">
      <w:start w:val="1"/>
      <w:numFmt w:val="bullet"/>
      <w:lvlText w:val=""/>
      <w:lvlJc w:val="left"/>
      <w:pPr>
        <w:ind w:left="2880" w:hanging="360"/>
      </w:pPr>
      <w:rPr>
        <w:rFonts w:ascii="Symbol" w:hAnsi="Symbol" w:hint="default"/>
      </w:rPr>
    </w:lvl>
    <w:lvl w:ilvl="4" w:tplc="EB90ABA2" w:tentative="1">
      <w:start w:val="1"/>
      <w:numFmt w:val="bullet"/>
      <w:lvlText w:val="o"/>
      <w:lvlJc w:val="left"/>
      <w:pPr>
        <w:ind w:left="3600" w:hanging="360"/>
      </w:pPr>
      <w:rPr>
        <w:rFonts w:ascii="Courier New" w:hAnsi="Courier New" w:cs="Courier New" w:hint="default"/>
      </w:rPr>
    </w:lvl>
    <w:lvl w:ilvl="5" w:tplc="F67217CC" w:tentative="1">
      <w:start w:val="1"/>
      <w:numFmt w:val="bullet"/>
      <w:lvlText w:val=""/>
      <w:lvlJc w:val="left"/>
      <w:pPr>
        <w:ind w:left="4320" w:hanging="360"/>
      </w:pPr>
      <w:rPr>
        <w:rFonts w:ascii="Wingdings" w:hAnsi="Wingdings" w:hint="default"/>
      </w:rPr>
    </w:lvl>
    <w:lvl w:ilvl="6" w:tplc="30E2D33E" w:tentative="1">
      <w:start w:val="1"/>
      <w:numFmt w:val="bullet"/>
      <w:lvlText w:val=""/>
      <w:lvlJc w:val="left"/>
      <w:pPr>
        <w:ind w:left="5040" w:hanging="360"/>
      </w:pPr>
      <w:rPr>
        <w:rFonts w:ascii="Symbol" w:hAnsi="Symbol" w:hint="default"/>
      </w:rPr>
    </w:lvl>
    <w:lvl w:ilvl="7" w:tplc="8EA6FB14" w:tentative="1">
      <w:start w:val="1"/>
      <w:numFmt w:val="bullet"/>
      <w:lvlText w:val="o"/>
      <w:lvlJc w:val="left"/>
      <w:pPr>
        <w:ind w:left="5760" w:hanging="360"/>
      </w:pPr>
      <w:rPr>
        <w:rFonts w:ascii="Courier New" w:hAnsi="Courier New" w:cs="Courier New" w:hint="default"/>
      </w:rPr>
    </w:lvl>
    <w:lvl w:ilvl="8" w:tplc="F59060E8" w:tentative="1">
      <w:start w:val="1"/>
      <w:numFmt w:val="bullet"/>
      <w:lvlText w:val=""/>
      <w:lvlJc w:val="left"/>
      <w:pPr>
        <w:ind w:left="6480" w:hanging="360"/>
      </w:pPr>
      <w:rPr>
        <w:rFonts w:ascii="Wingdings" w:hAnsi="Wingdings" w:hint="default"/>
      </w:rPr>
    </w:lvl>
  </w:abstractNum>
  <w:abstractNum w:abstractNumId="91" w15:restartNumberingAfterBreak="0">
    <w:nsid w:val="75A160AC"/>
    <w:multiLevelType w:val="hybridMultilevel"/>
    <w:tmpl w:val="FDD2F8CC"/>
    <w:name w:val="AutoList22222322"/>
    <w:lvl w:ilvl="0" w:tplc="0A3CF43A">
      <w:start w:val="1"/>
      <w:numFmt w:val="bullet"/>
      <w:lvlText w:val=""/>
      <w:lvlJc w:val="left"/>
      <w:pPr>
        <w:ind w:left="360" w:hanging="360"/>
      </w:pPr>
      <w:rPr>
        <w:rFonts w:ascii="Symbol" w:hAnsi="Symbol" w:hint="default"/>
      </w:rPr>
    </w:lvl>
    <w:lvl w:ilvl="1" w:tplc="E4E60A40" w:tentative="1">
      <w:start w:val="1"/>
      <w:numFmt w:val="bullet"/>
      <w:lvlText w:val="o"/>
      <w:lvlJc w:val="left"/>
      <w:pPr>
        <w:ind w:left="1440" w:hanging="360"/>
      </w:pPr>
      <w:rPr>
        <w:rFonts w:ascii="Courier New" w:hAnsi="Courier New" w:cs="Courier New" w:hint="default"/>
      </w:rPr>
    </w:lvl>
    <w:lvl w:ilvl="2" w:tplc="9E1AE226" w:tentative="1">
      <w:start w:val="1"/>
      <w:numFmt w:val="bullet"/>
      <w:lvlText w:val=""/>
      <w:lvlJc w:val="left"/>
      <w:pPr>
        <w:ind w:left="2160" w:hanging="360"/>
      </w:pPr>
      <w:rPr>
        <w:rFonts w:ascii="Wingdings" w:hAnsi="Wingdings" w:hint="default"/>
      </w:rPr>
    </w:lvl>
    <w:lvl w:ilvl="3" w:tplc="7B668072" w:tentative="1">
      <w:start w:val="1"/>
      <w:numFmt w:val="bullet"/>
      <w:lvlText w:val=""/>
      <w:lvlJc w:val="left"/>
      <w:pPr>
        <w:ind w:left="2880" w:hanging="360"/>
      </w:pPr>
      <w:rPr>
        <w:rFonts w:ascii="Symbol" w:hAnsi="Symbol" w:hint="default"/>
      </w:rPr>
    </w:lvl>
    <w:lvl w:ilvl="4" w:tplc="1CBE0B38" w:tentative="1">
      <w:start w:val="1"/>
      <w:numFmt w:val="bullet"/>
      <w:lvlText w:val="o"/>
      <w:lvlJc w:val="left"/>
      <w:pPr>
        <w:ind w:left="3600" w:hanging="360"/>
      </w:pPr>
      <w:rPr>
        <w:rFonts w:ascii="Courier New" w:hAnsi="Courier New" w:cs="Courier New" w:hint="default"/>
      </w:rPr>
    </w:lvl>
    <w:lvl w:ilvl="5" w:tplc="D1A43312" w:tentative="1">
      <w:start w:val="1"/>
      <w:numFmt w:val="bullet"/>
      <w:lvlText w:val=""/>
      <w:lvlJc w:val="left"/>
      <w:pPr>
        <w:ind w:left="4320" w:hanging="360"/>
      </w:pPr>
      <w:rPr>
        <w:rFonts w:ascii="Wingdings" w:hAnsi="Wingdings" w:hint="default"/>
      </w:rPr>
    </w:lvl>
    <w:lvl w:ilvl="6" w:tplc="B1406DEE" w:tentative="1">
      <w:start w:val="1"/>
      <w:numFmt w:val="bullet"/>
      <w:lvlText w:val=""/>
      <w:lvlJc w:val="left"/>
      <w:pPr>
        <w:ind w:left="5040" w:hanging="360"/>
      </w:pPr>
      <w:rPr>
        <w:rFonts w:ascii="Symbol" w:hAnsi="Symbol" w:hint="default"/>
      </w:rPr>
    </w:lvl>
    <w:lvl w:ilvl="7" w:tplc="AF3030E6" w:tentative="1">
      <w:start w:val="1"/>
      <w:numFmt w:val="bullet"/>
      <w:lvlText w:val="o"/>
      <w:lvlJc w:val="left"/>
      <w:pPr>
        <w:ind w:left="5760" w:hanging="360"/>
      </w:pPr>
      <w:rPr>
        <w:rFonts w:ascii="Courier New" w:hAnsi="Courier New" w:cs="Courier New" w:hint="default"/>
      </w:rPr>
    </w:lvl>
    <w:lvl w:ilvl="8" w:tplc="59BCE082" w:tentative="1">
      <w:start w:val="1"/>
      <w:numFmt w:val="bullet"/>
      <w:lvlText w:val=""/>
      <w:lvlJc w:val="left"/>
      <w:pPr>
        <w:ind w:left="6480" w:hanging="360"/>
      </w:pPr>
      <w:rPr>
        <w:rFonts w:ascii="Wingdings" w:hAnsi="Wingdings" w:hint="default"/>
      </w:rPr>
    </w:lvl>
  </w:abstractNum>
  <w:abstractNum w:abstractNumId="92" w15:restartNumberingAfterBreak="0">
    <w:nsid w:val="76EF13BB"/>
    <w:multiLevelType w:val="hybridMultilevel"/>
    <w:tmpl w:val="9F48385E"/>
    <w:lvl w:ilvl="0" w:tplc="04090001">
      <w:start w:val="1"/>
      <w:numFmt w:val="bullet"/>
      <w:lvlText w:val=""/>
      <w:lvlJc w:val="left"/>
      <w:pPr>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3" w15:restartNumberingAfterBreak="0">
    <w:nsid w:val="77EF5C06"/>
    <w:multiLevelType w:val="hybridMultilevel"/>
    <w:tmpl w:val="0B28802C"/>
    <w:lvl w:ilvl="0" w:tplc="FB907B8C">
      <w:start w:val="1"/>
      <w:numFmt w:val="decimal"/>
      <w:lvlText w:val="%1."/>
      <w:lvlJc w:val="left"/>
      <w:pPr>
        <w:ind w:left="720" w:hanging="360"/>
      </w:pPr>
      <w:rPr>
        <w:rFonts w:hint="default"/>
      </w:rPr>
    </w:lvl>
    <w:lvl w:ilvl="1" w:tplc="0409000F">
      <w:start w:val="1"/>
      <w:numFmt w:val="decimal"/>
      <w:lvlText w:val="%2."/>
      <w:lvlJc w:val="left"/>
      <w:pPr>
        <w:ind w:left="720" w:hanging="360"/>
      </w:pPr>
      <w:rPr>
        <w:rFonts w:hint="default"/>
      </w:rPr>
    </w:lvl>
    <w:lvl w:ilvl="2" w:tplc="04090001">
      <w:start w:val="1"/>
      <w:numFmt w:val="bullet"/>
      <w:lvlText w:val=""/>
      <w:lvlJc w:val="left"/>
      <w:pPr>
        <w:ind w:left="36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8342377"/>
    <w:multiLevelType w:val="hybridMultilevel"/>
    <w:tmpl w:val="9322FB3A"/>
    <w:name w:val="AutoList222222222"/>
    <w:lvl w:ilvl="0" w:tplc="E8E88A86">
      <w:start w:val="1"/>
      <w:numFmt w:val="bullet"/>
      <w:lvlText w:val=""/>
      <w:lvlJc w:val="left"/>
      <w:pPr>
        <w:ind w:left="360" w:hanging="360"/>
      </w:pPr>
      <w:rPr>
        <w:rFonts w:ascii="Symbol" w:hAnsi="Symbol" w:hint="default"/>
      </w:rPr>
    </w:lvl>
    <w:lvl w:ilvl="1" w:tplc="DC50A670" w:tentative="1">
      <w:start w:val="1"/>
      <w:numFmt w:val="bullet"/>
      <w:lvlText w:val="o"/>
      <w:lvlJc w:val="left"/>
      <w:pPr>
        <w:ind w:left="1440" w:hanging="360"/>
      </w:pPr>
      <w:rPr>
        <w:rFonts w:ascii="Courier New" w:hAnsi="Courier New" w:cs="Courier New" w:hint="default"/>
      </w:rPr>
    </w:lvl>
    <w:lvl w:ilvl="2" w:tplc="AD7E606C" w:tentative="1">
      <w:start w:val="1"/>
      <w:numFmt w:val="bullet"/>
      <w:lvlText w:val=""/>
      <w:lvlJc w:val="left"/>
      <w:pPr>
        <w:ind w:left="2160" w:hanging="360"/>
      </w:pPr>
      <w:rPr>
        <w:rFonts w:ascii="Wingdings" w:hAnsi="Wingdings" w:hint="default"/>
      </w:rPr>
    </w:lvl>
    <w:lvl w:ilvl="3" w:tplc="A3F68B86" w:tentative="1">
      <w:start w:val="1"/>
      <w:numFmt w:val="bullet"/>
      <w:lvlText w:val=""/>
      <w:lvlJc w:val="left"/>
      <w:pPr>
        <w:ind w:left="2880" w:hanging="360"/>
      </w:pPr>
      <w:rPr>
        <w:rFonts w:ascii="Symbol" w:hAnsi="Symbol" w:hint="default"/>
      </w:rPr>
    </w:lvl>
    <w:lvl w:ilvl="4" w:tplc="218E8638" w:tentative="1">
      <w:start w:val="1"/>
      <w:numFmt w:val="bullet"/>
      <w:lvlText w:val="o"/>
      <w:lvlJc w:val="left"/>
      <w:pPr>
        <w:ind w:left="3600" w:hanging="360"/>
      </w:pPr>
      <w:rPr>
        <w:rFonts w:ascii="Courier New" w:hAnsi="Courier New" w:cs="Courier New" w:hint="default"/>
      </w:rPr>
    </w:lvl>
    <w:lvl w:ilvl="5" w:tplc="858265AE" w:tentative="1">
      <w:start w:val="1"/>
      <w:numFmt w:val="bullet"/>
      <w:lvlText w:val=""/>
      <w:lvlJc w:val="left"/>
      <w:pPr>
        <w:ind w:left="4320" w:hanging="360"/>
      </w:pPr>
      <w:rPr>
        <w:rFonts w:ascii="Wingdings" w:hAnsi="Wingdings" w:hint="default"/>
      </w:rPr>
    </w:lvl>
    <w:lvl w:ilvl="6" w:tplc="33BCF9C8" w:tentative="1">
      <w:start w:val="1"/>
      <w:numFmt w:val="bullet"/>
      <w:lvlText w:val=""/>
      <w:lvlJc w:val="left"/>
      <w:pPr>
        <w:ind w:left="5040" w:hanging="360"/>
      </w:pPr>
      <w:rPr>
        <w:rFonts w:ascii="Symbol" w:hAnsi="Symbol" w:hint="default"/>
      </w:rPr>
    </w:lvl>
    <w:lvl w:ilvl="7" w:tplc="248A191E" w:tentative="1">
      <w:start w:val="1"/>
      <w:numFmt w:val="bullet"/>
      <w:lvlText w:val="o"/>
      <w:lvlJc w:val="left"/>
      <w:pPr>
        <w:ind w:left="5760" w:hanging="360"/>
      </w:pPr>
      <w:rPr>
        <w:rFonts w:ascii="Courier New" w:hAnsi="Courier New" w:cs="Courier New" w:hint="default"/>
      </w:rPr>
    </w:lvl>
    <w:lvl w:ilvl="8" w:tplc="08A610C2" w:tentative="1">
      <w:start w:val="1"/>
      <w:numFmt w:val="bullet"/>
      <w:lvlText w:val=""/>
      <w:lvlJc w:val="left"/>
      <w:pPr>
        <w:ind w:left="6480" w:hanging="360"/>
      </w:pPr>
      <w:rPr>
        <w:rFonts w:ascii="Wingdings" w:hAnsi="Wingdings" w:hint="default"/>
      </w:rPr>
    </w:lvl>
  </w:abstractNum>
  <w:abstractNum w:abstractNumId="95" w15:restartNumberingAfterBreak="0">
    <w:nsid w:val="798E0AC6"/>
    <w:multiLevelType w:val="multilevel"/>
    <w:tmpl w:val="8B104980"/>
    <w:name w:val="AutoList22222222222"/>
    <w:lvl w:ilvl="0">
      <w:start w:val="1"/>
      <w:numFmt w:val="lowerLetter"/>
      <w:lvlText w:val="%1."/>
      <w:lvlJc w:val="left"/>
      <w:pPr>
        <w:tabs>
          <w:tab w:val="num" w:pos="720"/>
        </w:tabs>
        <w:ind w:left="720" w:hanging="360"/>
      </w:pPr>
      <w:rPr>
        <w:rFonts w:hint="default"/>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6" w15:restartNumberingAfterBreak="0">
    <w:nsid w:val="7A375075"/>
    <w:multiLevelType w:val="hybridMultilevel"/>
    <w:tmpl w:val="D6B45E06"/>
    <w:name w:val="AutoList22222322222"/>
    <w:lvl w:ilvl="0" w:tplc="B89CA9EC">
      <w:start w:val="1"/>
      <w:numFmt w:val="bullet"/>
      <w:lvlText w:val=""/>
      <w:lvlJc w:val="left"/>
      <w:pPr>
        <w:ind w:left="720" w:hanging="360"/>
      </w:pPr>
      <w:rPr>
        <w:rFonts w:ascii="Symbol" w:hAnsi="Symbol" w:hint="default"/>
        <w:color w:val="auto"/>
      </w:rPr>
    </w:lvl>
    <w:lvl w:ilvl="1" w:tplc="5FB66208" w:tentative="1">
      <w:start w:val="1"/>
      <w:numFmt w:val="bullet"/>
      <w:lvlText w:val="o"/>
      <w:lvlJc w:val="left"/>
      <w:pPr>
        <w:tabs>
          <w:tab w:val="num" w:pos="1440"/>
        </w:tabs>
        <w:ind w:left="1440" w:hanging="360"/>
      </w:pPr>
      <w:rPr>
        <w:rFonts w:ascii="Courier New" w:hAnsi="Courier New" w:cs="Courier New" w:hint="default"/>
      </w:rPr>
    </w:lvl>
    <w:lvl w:ilvl="2" w:tplc="31B41CFE" w:tentative="1">
      <w:start w:val="1"/>
      <w:numFmt w:val="bullet"/>
      <w:lvlText w:val=""/>
      <w:lvlJc w:val="left"/>
      <w:pPr>
        <w:tabs>
          <w:tab w:val="num" w:pos="2160"/>
        </w:tabs>
        <w:ind w:left="2160" w:hanging="360"/>
      </w:pPr>
      <w:rPr>
        <w:rFonts w:ascii="Wingdings" w:hAnsi="Wingdings" w:hint="default"/>
      </w:rPr>
    </w:lvl>
    <w:lvl w:ilvl="3" w:tplc="9768D7EC" w:tentative="1">
      <w:start w:val="1"/>
      <w:numFmt w:val="bullet"/>
      <w:lvlText w:val=""/>
      <w:lvlJc w:val="left"/>
      <w:pPr>
        <w:tabs>
          <w:tab w:val="num" w:pos="2880"/>
        </w:tabs>
        <w:ind w:left="2880" w:hanging="360"/>
      </w:pPr>
      <w:rPr>
        <w:rFonts w:ascii="Symbol" w:hAnsi="Symbol" w:hint="default"/>
      </w:rPr>
    </w:lvl>
    <w:lvl w:ilvl="4" w:tplc="F52A0566" w:tentative="1">
      <w:start w:val="1"/>
      <w:numFmt w:val="bullet"/>
      <w:lvlText w:val="o"/>
      <w:lvlJc w:val="left"/>
      <w:pPr>
        <w:tabs>
          <w:tab w:val="num" w:pos="3600"/>
        </w:tabs>
        <w:ind w:left="3600" w:hanging="360"/>
      </w:pPr>
      <w:rPr>
        <w:rFonts w:ascii="Courier New" w:hAnsi="Courier New" w:cs="Courier New" w:hint="default"/>
      </w:rPr>
    </w:lvl>
    <w:lvl w:ilvl="5" w:tplc="80802A1E" w:tentative="1">
      <w:start w:val="1"/>
      <w:numFmt w:val="bullet"/>
      <w:lvlText w:val=""/>
      <w:lvlJc w:val="left"/>
      <w:pPr>
        <w:tabs>
          <w:tab w:val="num" w:pos="4320"/>
        </w:tabs>
        <w:ind w:left="4320" w:hanging="360"/>
      </w:pPr>
      <w:rPr>
        <w:rFonts w:ascii="Wingdings" w:hAnsi="Wingdings" w:hint="default"/>
      </w:rPr>
    </w:lvl>
    <w:lvl w:ilvl="6" w:tplc="244499BA" w:tentative="1">
      <w:start w:val="1"/>
      <w:numFmt w:val="bullet"/>
      <w:lvlText w:val=""/>
      <w:lvlJc w:val="left"/>
      <w:pPr>
        <w:tabs>
          <w:tab w:val="num" w:pos="5040"/>
        </w:tabs>
        <w:ind w:left="5040" w:hanging="360"/>
      </w:pPr>
      <w:rPr>
        <w:rFonts w:ascii="Symbol" w:hAnsi="Symbol" w:hint="default"/>
      </w:rPr>
    </w:lvl>
    <w:lvl w:ilvl="7" w:tplc="EDD21CC2" w:tentative="1">
      <w:start w:val="1"/>
      <w:numFmt w:val="bullet"/>
      <w:lvlText w:val="o"/>
      <w:lvlJc w:val="left"/>
      <w:pPr>
        <w:tabs>
          <w:tab w:val="num" w:pos="5760"/>
        </w:tabs>
        <w:ind w:left="5760" w:hanging="360"/>
      </w:pPr>
      <w:rPr>
        <w:rFonts w:ascii="Courier New" w:hAnsi="Courier New" w:cs="Courier New" w:hint="default"/>
      </w:rPr>
    </w:lvl>
    <w:lvl w:ilvl="8" w:tplc="B8AC3E7C"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E83475C"/>
    <w:multiLevelType w:val="hybridMultilevel"/>
    <w:tmpl w:val="B47C7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FB2172B"/>
    <w:multiLevelType w:val="multilevel"/>
    <w:tmpl w:val="4B0A50C0"/>
    <w:name w:val="AutoList2222232"/>
    <w:numStyleLink w:val="Style1"/>
  </w:abstractNum>
  <w:num w:numId="1" w16cid:durableId="1463383582">
    <w:abstractNumId w:val="12"/>
    <w:lvlOverride w:ilvl="0">
      <w:startOverride w:val="1"/>
      <w:lvl w:ilvl="0">
        <w:start w:val="1"/>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1627001610">
    <w:abstractNumId w:val="2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999842526">
    <w:abstractNumId w:val="10"/>
    <w:lvlOverride w:ilvl="0">
      <w:lvl w:ilvl="0">
        <w:numFmt w:val="bullet"/>
        <w:lvlText w:val=""/>
        <w:legacy w:legacy="1" w:legacySpace="0" w:legacyIndent="720"/>
        <w:lvlJc w:val="left"/>
        <w:pPr>
          <w:ind w:left="720" w:hanging="720"/>
        </w:pPr>
        <w:rPr>
          <w:rFonts w:ascii="Wingdings" w:hAnsi="Wingdings" w:hint="default"/>
        </w:rPr>
      </w:lvl>
    </w:lvlOverride>
  </w:num>
  <w:num w:numId="4" w16cid:durableId="701251071">
    <w:abstractNumId w:val="71"/>
  </w:num>
  <w:num w:numId="5" w16cid:durableId="97337446">
    <w:abstractNumId w:val="45"/>
  </w:num>
  <w:num w:numId="6" w16cid:durableId="433792374">
    <w:abstractNumId w:val="72"/>
  </w:num>
  <w:num w:numId="7" w16cid:durableId="1687173335">
    <w:abstractNumId w:val="43"/>
  </w:num>
  <w:num w:numId="8" w16cid:durableId="517045936">
    <w:abstractNumId w:val="40"/>
  </w:num>
  <w:num w:numId="9" w16cid:durableId="2143112660">
    <w:abstractNumId w:val="37"/>
  </w:num>
  <w:num w:numId="10" w16cid:durableId="880366953">
    <w:abstractNumId w:val="38"/>
  </w:num>
  <w:num w:numId="11" w16cid:durableId="1515804406">
    <w:abstractNumId w:val="84"/>
  </w:num>
  <w:num w:numId="12" w16cid:durableId="187984087">
    <w:abstractNumId w:val="58"/>
  </w:num>
  <w:num w:numId="13" w16cid:durableId="346837493">
    <w:abstractNumId w:val="70"/>
  </w:num>
  <w:num w:numId="14" w16cid:durableId="1700398371">
    <w:abstractNumId w:val="93"/>
  </w:num>
  <w:num w:numId="15" w16cid:durableId="919094163">
    <w:abstractNumId w:val="86"/>
  </w:num>
  <w:num w:numId="16" w16cid:durableId="1218928698">
    <w:abstractNumId w:val="55"/>
  </w:num>
  <w:num w:numId="17" w16cid:durableId="1358580811">
    <w:abstractNumId w:val="80"/>
  </w:num>
  <w:num w:numId="18" w16cid:durableId="1048068500">
    <w:abstractNumId w:val="85"/>
  </w:num>
  <w:num w:numId="19" w16cid:durableId="726343239">
    <w:abstractNumId w:val="54"/>
  </w:num>
  <w:num w:numId="20" w16cid:durableId="1862936678">
    <w:abstractNumId w:val="48"/>
  </w:num>
  <w:num w:numId="21" w16cid:durableId="1610506213">
    <w:abstractNumId w:val="51"/>
  </w:num>
  <w:num w:numId="22" w16cid:durableId="1970474623">
    <w:abstractNumId w:val="49"/>
  </w:num>
  <w:num w:numId="23" w16cid:durableId="2014138255">
    <w:abstractNumId w:val="56"/>
  </w:num>
  <w:num w:numId="24" w16cid:durableId="1295983287">
    <w:abstractNumId w:val="73"/>
  </w:num>
  <w:num w:numId="25" w16cid:durableId="515728251">
    <w:abstractNumId w:val="52"/>
  </w:num>
  <w:num w:numId="26" w16cid:durableId="1199507294">
    <w:abstractNumId w:val="81"/>
  </w:num>
  <w:num w:numId="27" w16cid:durableId="1574319592">
    <w:abstractNumId w:val="87"/>
  </w:num>
  <w:num w:numId="28" w16cid:durableId="800077182">
    <w:abstractNumId w:val="65"/>
  </w:num>
  <w:num w:numId="29" w16cid:durableId="1745253578">
    <w:abstractNumId w:val="97"/>
  </w:num>
  <w:num w:numId="30" w16cid:durableId="2099131322">
    <w:abstractNumId w:val="62"/>
  </w:num>
  <w:num w:numId="31" w16cid:durableId="414396548">
    <w:abstractNumId w:val="46"/>
  </w:num>
  <w:num w:numId="32" w16cid:durableId="1807159481">
    <w:abstractNumId w:val="89"/>
  </w:num>
  <w:num w:numId="33" w16cid:durableId="2025935223">
    <w:abstractNumId w:val="39"/>
  </w:num>
  <w:num w:numId="34" w16cid:durableId="2046060574">
    <w:abstractNumId w:val="0"/>
  </w:num>
  <w:num w:numId="35" w16cid:durableId="164324150">
    <w:abstractNumId w:val="1"/>
  </w:num>
  <w:num w:numId="36" w16cid:durableId="2132357647">
    <w:abstractNumId w:val="2"/>
  </w:num>
  <w:num w:numId="37" w16cid:durableId="2077704611">
    <w:abstractNumId w:val="3"/>
  </w:num>
  <w:num w:numId="38" w16cid:durableId="1993942798">
    <w:abstractNumId w:val="8"/>
  </w:num>
  <w:num w:numId="39" w16cid:durableId="1122767450">
    <w:abstractNumId w:val="4"/>
  </w:num>
  <w:num w:numId="40" w16cid:durableId="1385566713">
    <w:abstractNumId w:val="5"/>
  </w:num>
  <w:num w:numId="41" w16cid:durableId="825167567">
    <w:abstractNumId w:val="6"/>
  </w:num>
  <w:num w:numId="42" w16cid:durableId="1048798831">
    <w:abstractNumId w:val="7"/>
  </w:num>
  <w:num w:numId="43" w16cid:durableId="779497307">
    <w:abstractNumId w:val="9"/>
  </w:num>
  <w:num w:numId="44" w16cid:durableId="1249581217">
    <w:abstractNumId w:val="66"/>
  </w:num>
  <w:num w:numId="45" w16cid:durableId="751120329">
    <w:abstractNumId w:val="68"/>
  </w:num>
  <w:num w:numId="46" w16cid:durableId="131600573">
    <w:abstractNumId w:val="64"/>
  </w:num>
  <w:num w:numId="47" w16cid:durableId="491331368">
    <w:abstractNumId w:val="82"/>
  </w:num>
  <w:num w:numId="48" w16cid:durableId="1031880758">
    <w:abstractNumId w:val="79"/>
  </w:num>
  <w:num w:numId="49" w16cid:durableId="429787021">
    <w:abstractNumId w:val="75"/>
  </w:num>
  <w:num w:numId="50" w16cid:durableId="417018701">
    <w:abstractNumId w:val="74"/>
  </w:num>
  <w:num w:numId="51" w16cid:durableId="1358047196">
    <w:abstractNumId w:val="63"/>
  </w:num>
  <w:num w:numId="52" w16cid:durableId="1406760727">
    <w:abstractNumId w:val="78"/>
  </w:num>
  <w:num w:numId="53" w16cid:durableId="2016032295">
    <w:abstractNumId w:val="53"/>
  </w:num>
  <w:num w:numId="54" w16cid:durableId="1065758108">
    <w:abstractNumId w:val="47"/>
  </w:num>
  <w:num w:numId="55" w16cid:durableId="2035959526">
    <w:abstractNumId w:val="83"/>
  </w:num>
  <w:num w:numId="56" w16cid:durableId="1484543711">
    <w:abstractNumId w:val="35"/>
  </w:num>
  <w:num w:numId="57" w16cid:durableId="908228734">
    <w:abstractNumId w:val="76"/>
    <w:lvlOverride w:ilvl="0">
      <w:startOverride w:val="1"/>
    </w:lvlOverride>
    <w:lvlOverride w:ilvl="1"/>
    <w:lvlOverride w:ilvl="2"/>
    <w:lvlOverride w:ilvl="3"/>
    <w:lvlOverride w:ilvl="4"/>
    <w:lvlOverride w:ilvl="5"/>
    <w:lvlOverride w:ilvl="6"/>
    <w:lvlOverride w:ilvl="7"/>
    <w:lvlOverride w:ilvl="8"/>
  </w:num>
  <w:num w:numId="58" w16cid:durableId="315888908">
    <w:abstractNumId w:val="92"/>
  </w:num>
  <w:num w:numId="59" w16cid:durableId="1010719269">
    <w:abstractNumId w:val="8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97"/>
    <w:rsid w:val="0000209C"/>
    <w:rsid w:val="00002704"/>
    <w:rsid w:val="00010892"/>
    <w:rsid w:val="000111A5"/>
    <w:rsid w:val="00012052"/>
    <w:rsid w:val="00012AC5"/>
    <w:rsid w:val="00012F4A"/>
    <w:rsid w:val="000134D7"/>
    <w:rsid w:val="000152B5"/>
    <w:rsid w:val="0002236F"/>
    <w:rsid w:val="000271D3"/>
    <w:rsid w:val="00027B4A"/>
    <w:rsid w:val="00027C43"/>
    <w:rsid w:val="00033209"/>
    <w:rsid w:val="0003412B"/>
    <w:rsid w:val="0003697E"/>
    <w:rsid w:val="00040C83"/>
    <w:rsid w:val="00043B1E"/>
    <w:rsid w:val="00044ECE"/>
    <w:rsid w:val="00051FFC"/>
    <w:rsid w:val="00052A51"/>
    <w:rsid w:val="00052C0A"/>
    <w:rsid w:val="00055B96"/>
    <w:rsid w:val="0005629E"/>
    <w:rsid w:val="000563EF"/>
    <w:rsid w:val="00061799"/>
    <w:rsid w:val="000619C2"/>
    <w:rsid w:val="00061F4A"/>
    <w:rsid w:val="00063761"/>
    <w:rsid w:val="0006386E"/>
    <w:rsid w:val="0006552F"/>
    <w:rsid w:val="000760AD"/>
    <w:rsid w:val="000805FB"/>
    <w:rsid w:val="0008199C"/>
    <w:rsid w:val="00081D8B"/>
    <w:rsid w:val="00083D8F"/>
    <w:rsid w:val="000851C8"/>
    <w:rsid w:val="00085B43"/>
    <w:rsid w:val="00094738"/>
    <w:rsid w:val="0009712D"/>
    <w:rsid w:val="000A0908"/>
    <w:rsid w:val="000A201F"/>
    <w:rsid w:val="000A2651"/>
    <w:rsid w:val="000A32AC"/>
    <w:rsid w:val="000B2260"/>
    <w:rsid w:val="000B3FE3"/>
    <w:rsid w:val="000B7723"/>
    <w:rsid w:val="000B7B0B"/>
    <w:rsid w:val="000C2121"/>
    <w:rsid w:val="000C6861"/>
    <w:rsid w:val="000C751C"/>
    <w:rsid w:val="000D13E4"/>
    <w:rsid w:val="000D16A1"/>
    <w:rsid w:val="000D1DD8"/>
    <w:rsid w:val="000D2325"/>
    <w:rsid w:val="000D48A6"/>
    <w:rsid w:val="000D5849"/>
    <w:rsid w:val="000E0E18"/>
    <w:rsid w:val="000E214B"/>
    <w:rsid w:val="000E21B0"/>
    <w:rsid w:val="000F24B0"/>
    <w:rsid w:val="000F2D6E"/>
    <w:rsid w:val="000F2DF0"/>
    <w:rsid w:val="00102C5E"/>
    <w:rsid w:val="00104A85"/>
    <w:rsid w:val="001077DF"/>
    <w:rsid w:val="00110E79"/>
    <w:rsid w:val="00111B2E"/>
    <w:rsid w:val="00112FA8"/>
    <w:rsid w:val="0011381E"/>
    <w:rsid w:val="00122BF3"/>
    <w:rsid w:val="00122CAD"/>
    <w:rsid w:val="0012309B"/>
    <w:rsid w:val="00123671"/>
    <w:rsid w:val="00130B9C"/>
    <w:rsid w:val="0013188E"/>
    <w:rsid w:val="001339C0"/>
    <w:rsid w:val="00133C72"/>
    <w:rsid w:val="00133E5B"/>
    <w:rsid w:val="00134137"/>
    <w:rsid w:val="0013740D"/>
    <w:rsid w:val="00140FBB"/>
    <w:rsid w:val="0014350C"/>
    <w:rsid w:val="0014422E"/>
    <w:rsid w:val="001506F1"/>
    <w:rsid w:val="0015070D"/>
    <w:rsid w:val="0015080A"/>
    <w:rsid w:val="00150E36"/>
    <w:rsid w:val="00150FDF"/>
    <w:rsid w:val="00152BDB"/>
    <w:rsid w:val="00156BC5"/>
    <w:rsid w:val="00156FF9"/>
    <w:rsid w:val="00164192"/>
    <w:rsid w:val="00164DF9"/>
    <w:rsid w:val="001658D3"/>
    <w:rsid w:val="001679E0"/>
    <w:rsid w:val="001770C1"/>
    <w:rsid w:val="00185D48"/>
    <w:rsid w:val="00186323"/>
    <w:rsid w:val="00187145"/>
    <w:rsid w:val="0019107C"/>
    <w:rsid w:val="0019445A"/>
    <w:rsid w:val="00195507"/>
    <w:rsid w:val="001979FF"/>
    <w:rsid w:val="001A0CC4"/>
    <w:rsid w:val="001B1D04"/>
    <w:rsid w:val="001B33BC"/>
    <w:rsid w:val="001B3E0F"/>
    <w:rsid w:val="001B67A5"/>
    <w:rsid w:val="001B7AD1"/>
    <w:rsid w:val="001C1A8F"/>
    <w:rsid w:val="001C32AD"/>
    <w:rsid w:val="001C32B4"/>
    <w:rsid w:val="001C3832"/>
    <w:rsid w:val="001C386F"/>
    <w:rsid w:val="001C4EE7"/>
    <w:rsid w:val="001C78E3"/>
    <w:rsid w:val="001D0084"/>
    <w:rsid w:val="001D09B8"/>
    <w:rsid w:val="001D2A99"/>
    <w:rsid w:val="001D2D46"/>
    <w:rsid w:val="001D6AE4"/>
    <w:rsid w:val="001E7939"/>
    <w:rsid w:val="001F1FCA"/>
    <w:rsid w:val="001F3598"/>
    <w:rsid w:val="001F5054"/>
    <w:rsid w:val="001F74A0"/>
    <w:rsid w:val="00202D18"/>
    <w:rsid w:val="00204FF3"/>
    <w:rsid w:val="002053FD"/>
    <w:rsid w:val="00207107"/>
    <w:rsid w:val="002079D1"/>
    <w:rsid w:val="00212000"/>
    <w:rsid w:val="00213C9C"/>
    <w:rsid w:val="00215D03"/>
    <w:rsid w:val="002176B2"/>
    <w:rsid w:val="00220707"/>
    <w:rsid w:val="00220CAC"/>
    <w:rsid w:val="00222494"/>
    <w:rsid w:val="00222757"/>
    <w:rsid w:val="00224808"/>
    <w:rsid w:val="00227ACF"/>
    <w:rsid w:val="00230BD7"/>
    <w:rsid w:val="002328ED"/>
    <w:rsid w:val="002334EB"/>
    <w:rsid w:val="00234738"/>
    <w:rsid w:val="00235CDB"/>
    <w:rsid w:val="002363B0"/>
    <w:rsid w:val="00236588"/>
    <w:rsid w:val="00244BFE"/>
    <w:rsid w:val="00246DAA"/>
    <w:rsid w:val="002502F4"/>
    <w:rsid w:val="0025067B"/>
    <w:rsid w:val="00251051"/>
    <w:rsid w:val="00253010"/>
    <w:rsid w:val="00254AC9"/>
    <w:rsid w:val="00254D56"/>
    <w:rsid w:val="002563C5"/>
    <w:rsid w:val="00256F16"/>
    <w:rsid w:val="00260BB1"/>
    <w:rsid w:val="002611F1"/>
    <w:rsid w:val="0026180B"/>
    <w:rsid w:val="00261E5A"/>
    <w:rsid w:val="00263974"/>
    <w:rsid w:val="002641FB"/>
    <w:rsid w:val="00264E6E"/>
    <w:rsid w:val="00264F69"/>
    <w:rsid w:val="00267B83"/>
    <w:rsid w:val="00270373"/>
    <w:rsid w:val="00271653"/>
    <w:rsid w:val="002725CA"/>
    <w:rsid w:val="002771CA"/>
    <w:rsid w:val="00277D3A"/>
    <w:rsid w:val="00280A20"/>
    <w:rsid w:val="00280F29"/>
    <w:rsid w:val="00281E2C"/>
    <w:rsid w:val="002834B6"/>
    <w:rsid w:val="0029680D"/>
    <w:rsid w:val="002A0216"/>
    <w:rsid w:val="002A0F53"/>
    <w:rsid w:val="002A37F8"/>
    <w:rsid w:val="002A46EB"/>
    <w:rsid w:val="002A7F2D"/>
    <w:rsid w:val="002B33E6"/>
    <w:rsid w:val="002B78BE"/>
    <w:rsid w:val="002C11B8"/>
    <w:rsid w:val="002C3127"/>
    <w:rsid w:val="002C49AF"/>
    <w:rsid w:val="002C4AB1"/>
    <w:rsid w:val="002D6207"/>
    <w:rsid w:val="002E0F3D"/>
    <w:rsid w:val="002E1164"/>
    <w:rsid w:val="002E1F09"/>
    <w:rsid w:val="002E20E0"/>
    <w:rsid w:val="002E451C"/>
    <w:rsid w:val="002E5FCC"/>
    <w:rsid w:val="002E65C6"/>
    <w:rsid w:val="002E7CB9"/>
    <w:rsid w:val="002F15F9"/>
    <w:rsid w:val="002F603C"/>
    <w:rsid w:val="002F7F8C"/>
    <w:rsid w:val="003015BF"/>
    <w:rsid w:val="003026D6"/>
    <w:rsid w:val="00305B6B"/>
    <w:rsid w:val="00307B88"/>
    <w:rsid w:val="00307F9F"/>
    <w:rsid w:val="003101CB"/>
    <w:rsid w:val="0031201A"/>
    <w:rsid w:val="00312E23"/>
    <w:rsid w:val="00317B24"/>
    <w:rsid w:val="00323CFC"/>
    <w:rsid w:val="003245B8"/>
    <w:rsid w:val="003248A7"/>
    <w:rsid w:val="00324B8F"/>
    <w:rsid w:val="00326EE0"/>
    <w:rsid w:val="00333009"/>
    <w:rsid w:val="00333DB6"/>
    <w:rsid w:val="00333FC6"/>
    <w:rsid w:val="00341050"/>
    <w:rsid w:val="00341266"/>
    <w:rsid w:val="0034484C"/>
    <w:rsid w:val="00345B8E"/>
    <w:rsid w:val="00347581"/>
    <w:rsid w:val="003475AE"/>
    <w:rsid w:val="003506F2"/>
    <w:rsid w:val="00350C70"/>
    <w:rsid w:val="003531BA"/>
    <w:rsid w:val="003550E5"/>
    <w:rsid w:val="0036027D"/>
    <w:rsid w:val="00360A7A"/>
    <w:rsid w:val="00364CB2"/>
    <w:rsid w:val="00366562"/>
    <w:rsid w:val="0036714B"/>
    <w:rsid w:val="00372934"/>
    <w:rsid w:val="00376009"/>
    <w:rsid w:val="0037719C"/>
    <w:rsid w:val="00383A0C"/>
    <w:rsid w:val="00383B0F"/>
    <w:rsid w:val="00384413"/>
    <w:rsid w:val="003928CB"/>
    <w:rsid w:val="00393731"/>
    <w:rsid w:val="00394013"/>
    <w:rsid w:val="00395F3D"/>
    <w:rsid w:val="003A11BB"/>
    <w:rsid w:val="003A2587"/>
    <w:rsid w:val="003A47A6"/>
    <w:rsid w:val="003B2D39"/>
    <w:rsid w:val="003B5B8A"/>
    <w:rsid w:val="003C1526"/>
    <w:rsid w:val="003C2365"/>
    <w:rsid w:val="003C46EF"/>
    <w:rsid w:val="003C744D"/>
    <w:rsid w:val="003D1DE0"/>
    <w:rsid w:val="003D28B8"/>
    <w:rsid w:val="003D2E8D"/>
    <w:rsid w:val="003E1D78"/>
    <w:rsid w:val="003E309E"/>
    <w:rsid w:val="003E520B"/>
    <w:rsid w:val="003E62A1"/>
    <w:rsid w:val="003E6DBD"/>
    <w:rsid w:val="003F1668"/>
    <w:rsid w:val="003F3C10"/>
    <w:rsid w:val="00400EF3"/>
    <w:rsid w:val="0040239B"/>
    <w:rsid w:val="00402605"/>
    <w:rsid w:val="00402FBD"/>
    <w:rsid w:val="0040513D"/>
    <w:rsid w:val="004056E4"/>
    <w:rsid w:val="00410006"/>
    <w:rsid w:val="004109AF"/>
    <w:rsid w:val="00411647"/>
    <w:rsid w:val="00412B67"/>
    <w:rsid w:val="00414C84"/>
    <w:rsid w:val="00415330"/>
    <w:rsid w:val="004158A4"/>
    <w:rsid w:val="00415B52"/>
    <w:rsid w:val="00417BE1"/>
    <w:rsid w:val="00421DBC"/>
    <w:rsid w:val="00424E15"/>
    <w:rsid w:val="0042501A"/>
    <w:rsid w:val="00425401"/>
    <w:rsid w:val="00427386"/>
    <w:rsid w:val="0043209E"/>
    <w:rsid w:val="00434300"/>
    <w:rsid w:val="00434554"/>
    <w:rsid w:val="00435726"/>
    <w:rsid w:val="00436123"/>
    <w:rsid w:val="004361E4"/>
    <w:rsid w:val="00436D15"/>
    <w:rsid w:val="00437C89"/>
    <w:rsid w:val="00437FC3"/>
    <w:rsid w:val="0044330B"/>
    <w:rsid w:val="00445CF6"/>
    <w:rsid w:val="0045071A"/>
    <w:rsid w:val="00462349"/>
    <w:rsid w:val="00463D92"/>
    <w:rsid w:val="00464FD6"/>
    <w:rsid w:val="0046537F"/>
    <w:rsid w:val="00471811"/>
    <w:rsid w:val="00471EA4"/>
    <w:rsid w:val="0047548C"/>
    <w:rsid w:val="00476C82"/>
    <w:rsid w:val="00477784"/>
    <w:rsid w:val="00477DC2"/>
    <w:rsid w:val="00481876"/>
    <w:rsid w:val="00484212"/>
    <w:rsid w:val="0049232E"/>
    <w:rsid w:val="0049387D"/>
    <w:rsid w:val="00493C53"/>
    <w:rsid w:val="004941AF"/>
    <w:rsid w:val="00495E6A"/>
    <w:rsid w:val="004A19B3"/>
    <w:rsid w:val="004A1A54"/>
    <w:rsid w:val="004A55C4"/>
    <w:rsid w:val="004A6C88"/>
    <w:rsid w:val="004A6E59"/>
    <w:rsid w:val="004A78DD"/>
    <w:rsid w:val="004A7F9E"/>
    <w:rsid w:val="004B19A5"/>
    <w:rsid w:val="004B2808"/>
    <w:rsid w:val="004B3508"/>
    <w:rsid w:val="004B5391"/>
    <w:rsid w:val="004B6B5E"/>
    <w:rsid w:val="004C1C90"/>
    <w:rsid w:val="004C1DA7"/>
    <w:rsid w:val="004C49ED"/>
    <w:rsid w:val="004C525D"/>
    <w:rsid w:val="004C5ABF"/>
    <w:rsid w:val="004C6E32"/>
    <w:rsid w:val="004C7359"/>
    <w:rsid w:val="004D3C3E"/>
    <w:rsid w:val="004D4A96"/>
    <w:rsid w:val="004E7D88"/>
    <w:rsid w:val="004F4D24"/>
    <w:rsid w:val="004F5AC7"/>
    <w:rsid w:val="004F607D"/>
    <w:rsid w:val="004F6A2B"/>
    <w:rsid w:val="005002A6"/>
    <w:rsid w:val="00501924"/>
    <w:rsid w:val="005031CA"/>
    <w:rsid w:val="0050607F"/>
    <w:rsid w:val="00510007"/>
    <w:rsid w:val="00510156"/>
    <w:rsid w:val="00513A3E"/>
    <w:rsid w:val="005164E4"/>
    <w:rsid w:val="00516C4E"/>
    <w:rsid w:val="0052134F"/>
    <w:rsid w:val="00521F76"/>
    <w:rsid w:val="005240D1"/>
    <w:rsid w:val="00525D3B"/>
    <w:rsid w:val="0053223D"/>
    <w:rsid w:val="00533355"/>
    <w:rsid w:val="005420E3"/>
    <w:rsid w:val="0054300F"/>
    <w:rsid w:val="00544CE3"/>
    <w:rsid w:val="00544F60"/>
    <w:rsid w:val="0054523D"/>
    <w:rsid w:val="0055250D"/>
    <w:rsid w:val="00552A55"/>
    <w:rsid w:val="00561F91"/>
    <w:rsid w:val="0056391A"/>
    <w:rsid w:val="00563C93"/>
    <w:rsid w:val="00564EA9"/>
    <w:rsid w:val="00567ED7"/>
    <w:rsid w:val="00571DA3"/>
    <w:rsid w:val="00573214"/>
    <w:rsid w:val="00573479"/>
    <w:rsid w:val="00577E29"/>
    <w:rsid w:val="0058043D"/>
    <w:rsid w:val="00580ACF"/>
    <w:rsid w:val="00580E66"/>
    <w:rsid w:val="00581AAD"/>
    <w:rsid w:val="005830AE"/>
    <w:rsid w:val="00591330"/>
    <w:rsid w:val="005917BD"/>
    <w:rsid w:val="005923A1"/>
    <w:rsid w:val="005943FA"/>
    <w:rsid w:val="00597C9C"/>
    <w:rsid w:val="005A4805"/>
    <w:rsid w:val="005A4857"/>
    <w:rsid w:val="005A4DF4"/>
    <w:rsid w:val="005A506E"/>
    <w:rsid w:val="005A6296"/>
    <w:rsid w:val="005B1D9A"/>
    <w:rsid w:val="005B3C44"/>
    <w:rsid w:val="005B438D"/>
    <w:rsid w:val="005B4E57"/>
    <w:rsid w:val="005B7D90"/>
    <w:rsid w:val="005C0F70"/>
    <w:rsid w:val="005C22DB"/>
    <w:rsid w:val="005C3339"/>
    <w:rsid w:val="005C3F01"/>
    <w:rsid w:val="005C4345"/>
    <w:rsid w:val="005C544D"/>
    <w:rsid w:val="005D6F0A"/>
    <w:rsid w:val="005E3023"/>
    <w:rsid w:val="005E58FB"/>
    <w:rsid w:val="005E71D0"/>
    <w:rsid w:val="005E7215"/>
    <w:rsid w:val="00600D02"/>
    <w:rsid w:val="00602797"/>
    <w:rsid w:val="0060526D"/>
    <w:rsid w:val="00605B91"/>
    <w:rsid w:val="00605F4F"/>
    <w:rsid w:val="0060686B"/>
    <w:rsid w:val="00612D1C"/>
    <w:rsid w:val="0061339D"/>
    <w:rsid w:val="00614633"/>
    <w:rsid w:val="0061526D"/>
    <w:rsid w:val="00615430"/>
    <w:rsid w:val="00615996"/>
    <w:rsid w:val="00615F67"/>
    <w:rsid w:val="00621897"/>
    <w:rsid w:val="00621BE2"/>
    <w:rsid w:val="00622087"/>
    <w:rsid w:val="00627EC6"/>
    <w:rsid w:val="00635C32"/>
    <w:rsid w:val="00644158"/>
    <w:rsid w:val="006474B0"/>
    <w:rsid w:val="00652422"/>
    <w:rsid w:val="006530F5"/>
    <w:rsid w:val="00653861"/>
    <w:rsid w:val="006600D9"/>
    <w:rsid w:val="00661AD4"/>
    <w:rsid w:val="006636EE"/>
    <w:rsid w:val="006640EC"/>
    <w:rsid w:val="006641EC"/>
    <w:rsid w:val="006652E1"/>
    <w:rsid w:val="00672840"/>
    <w:rsid w:val="006728F7"/>
    <w:rsid w:val="00675E26"/>
    <w:rsid w:val="00676EEE"/>
    <w:rsid w:val="00677A3A"/>
    <w:rsid w:val="00680DA9"/>
    <w:rsid w:val="00685E87"/>
    <w:rsid w:val="006876C7"/>
    <w:rsid w:val="00690698"/>
    <w:rsid w:val="00692C5C"/>
    <w:rsid w:val="0069448C"/>
    <w:rsid w:val="0069686E"/>
    <w:rsid w:val="006A1292"/>
    <w:rsid w:val="006A1B70"/>
    <w:rsid w:val="006A2669"/>
    <w:rsid w:val="006A53A4"/>
    <w:rsid w:val="006A771A"/>
    <w:rsid w:val="006B260F"/>
    <w:rsid w:val="006B2A65"/>
    <w:rsid w:val="006C1C82"/>
    <w:rsid w:val="006C2631"/>
    <w:rsid w:val="006C4124"/>
    <w:rsid w:val="006C589E"/>
    <w:rsid w:val="006D079D"/>
    <w:rsid w:val="006D0C17"/>
    <w:rsid w:val="006D0D1E"/>
    <w:rsid w:val="006D150B"/>
    <w:rsid w:val="006D1BEE"/>
    <w:rsid w:val="006D1DB4"/>
    <w:rsid w:val="006D3665"/>
    <w:rsid w:val="006D4331"/>
    <w:rsid w:val="006D5E6B"/>
    <w:rsid w:val="006E28EE"/>
    <w:rsid w:val="006E3A75"/>
    <w:rsid w:val="006E60BD"/>
    <w:rsid w:val="006F262A"/>
    <w:rsid w:val="006F2835"/>
    <w:rsid w:val="006F3DCC"/>
    <w:rsid w:val="006F3DDC"/>
    <w:rsid w:val="006F4582"/>
    <w:rsid w:val="006F5F46"/>
    <w:rsid w:val="006F787B"/>
    <w:rsid w:val="00703F52"/>
    <w:rsid w:val="00705979"/>
    <w:rsid w:val="007060D3"/>
    <w:rsid w:val="0070735F"/>
    <w:rsid w:val="007108BD"/>
    <w:rsid w:val="00713DEE"/>
    <w:rsid w:val="00715056"/>
    <w:rsid w:val="00715D6E"/>
    <w:rsid w:val="0071798F"/>
    <w:rsid w:val="007206FE"/>
    <w:rsid w:val="00721FA2"/>
    <w:rsid w:val="007266C6"/>
    <w:rsid w:val="007279A1"/>
    <w:rsid w:val="00731BBC"/>
    <w:rsid w:val="00732EAB"/>
    <w:rsid w:val="007360E8"/>
    <w:rsid w:val="00741347"/>
    <w:rsid w:val="00742985"/>
    <w:rsid w:val="00743058"/>
    <w:rsid w:val="00744B8E"/>
    <w:rsid w:val="00746C2A"/>
    <w:rsid w:val="0074777C"/>
    <w:rsid w:val="00747DD6"/>
    <w:rsid w:val="00751042"/>
    <w:rsid w:val="00752331"/>
    <w:rsid w:val="00752A9B"/>
    <w:rsid w:val="00752F94"/>
    <w:rsid w:val="00756742"/>
    <w:rsid w:val="00757703"/>
    <w:rsid w:val="0076127B"/>
    <w:rsid w:val="00762A16"/>
    <w:rsid w:val="00764785"/>
    <w:rsid w:val="007647FD"/>
    <w:rsid w:val="0076517A"/>
    <w:rsid w:val="00765B4F"/>
    <w:rsid w:val="00766EA2"/>
    <w:rsid w:val="00767376"/>
    <w:rsid w:val="00767B04"/>
    <w:rsid w:val="007701EB"/>
    <w:rsid w:val="00770336"/>
    <w:rsid w:val="00770429"/>
    <w:rsid w:val="007719A8"/>
    <w:rsid w:val="007737BA"/>
    <w:rsid w:val="00776CA5"/>
    <w:rsid w:val="00782D96"/>
    <w:rsid w:val="007831E3"/>
    <w:rsid w:val="007844C4"/>
    <w:rsid w:val="00785F94"/>
    <w:rsid w:val="00786A99"/>
    <w:rsid w:val="007940EA"/>
    <w:rsid w:val="00797987"/>
    <w:rsid w:val="007A1B07"/>
    <w:rsid w:val="007B29B9"/>
    <w:rsid w:val="007B3449"/>
    <w:rsid w:val="007B5365"/>
    <w:rsid w:val="007B5CBB"/>
    <w:rsid w:val="007B7468"/>
    <w:rsid w:val="007B74D6"/>
    <w:rsid w:val="007B7668"/>
    <w:rsid w:val="007B7BC0"/>
    <w:rsid w:val="007C123A"/>
    <w:rsid w:val="007C3BCA"/>
    <w:rsid w:val="007C62FA"/>
    <w:rsid w:val="007C7C97"/>
    <w:rsid w:val="007D2602"/>
    <w:rsid w:val="007D4F39"/>
    <w:rsid w:val="007D71A9"/>
    <w:rsid w:val="007E01A2"/>
    <w:rsid w:val="007E1C51"/>
    <w:rsid w:val="007E3D9E"/>
    <w:rsid w:val="007E6611"/>
    <w:rsid w:val="007F0BAB"/>
    <w:rsid w:val="007F74F8"/>
    <w:rsid w:val="00801E4D"/>
    <w:rsid w:val="00802C17"/>
    <w:rsid w:val="00802DD8"/>
    <w:rsid w:val="00803FE2"/>
    <w:rsid w:val="0081760E"/>
    <w:rsid w:val="00821758"/>
    <w:rsid w:val="008240AB"/>
    <w:rsid w:val="0083080C"/>
    <w:rsid w:val="00830AE8"/>
    <w:rsid w:val="0083153C"/>
    <w:rsid w:val="00835A29"/>
    <w:rsid w:val="008377CD"/>
    <w:rsid w:val="00844FD4"/>
    <w:rsid w:val="00851C1A"/>
    <w:rsid w:val="008521D1"/>
    <w:rsid w:val="00855AEA"/>
    <w:rsid w:val="00860F3A"/>
    <w:rsid w:val="008622D8"/>
    <w:rsid w:val="00865589"/>
    <w:rsid w:val="00866C67"/>
    <w:rsid w:val="008713BD"/>
    <w:rsid w:val="008734BD"/>
    <w:rsid w:val="008735FA"/>
    <w:rsid w:val="00876015"/>
    <w:rsid w:val="00881D5B"/>
    <w:rsid w:val="008839D6"/>
    <w:rsid w:val="00884FC1"/>
    <w:rsid w:val="008850B6"/>
    <w:rsid w:val="008879C1"/>
    <w:rsid w:val="00887F42"/>
    <w:rsid w:val="008938F2"/>
    <w:rsid w:val="00895B88"/>
    <w:rsid w:val="00896EC6"/>
    <w:rsid w:val="008A2CFD"/>
    <w:rsid w:val="008A6ACF"/>
    <w:rsid w:val="008A6DD3"/>
    <w:rsid w:val="008B43E0"/>
    <w:rsid w:val="008B5E09"/>
    <w:rsid w:val="008C1D90"/>
    <w:rsid w:val="008C1DFC"/>
    <w:rsid w:val="008C4CE3"/>
    <w:rsid w:val="008C60D3"/>
    <w:rsid w:val="008C785A"/>
    <w:rsid w:val="008C7C53"/>
    <w:rsid w:val="008E1C85"/>
    <w:rsid w:val="008E6B1F"/>
    <w:rsid w:val="008F00FA"/>
    <w:rsid w:val="008F0862"/>
    <w:rsid w:val="008F3272"/>
    <w:rsid w:val="008F4BCB"/>
    <w:rsid w:val="008F66D1"/>
    <w:rsid w:val="00901AC3"/>
    <w:rsid w:val="00906750"/>
    <w:rsid w:val="00910C7F"/>
    <w:rsid w:val="00911448"/>
    <w:rsid w:val="00916EE3"/>
    <w:rsid w:val="0092206A"/>
    <w:rsid w:val="00922D36"/>
    <w:rsid w:val="009237C2"/>
    <w:rsid w:val="00925AF4"/>
    <w:rsid w:val="0093064F"/>
    <w:rsid w:val="00930C79"/>
    <w:rsid w:val="00931B6B"/>
    <w:rsid w:val="00935124"/>
    <w:rsid w:val="009371D0"/>
    <w:rsid w:val="00942E3A"/>
    <w:rsid w:val="0094375D"/>
    <w:rsid w:val="009464AD"/>
    <w:rsid w:val="00950D1F"/>
    <w:rsid w:val="00951120"/>
    <w:rsid w:val="00955178"/>
    <w:rsid w:val="00955BE1"/>
    <w:rsid w:val="0095711D"/>
    <w:rsid w:val="00961EAF"/>
    <w:rsid w:val="00962C16"/>
    <w:rsid w:val="00964764"/>
    <w:rsid w:val="00971E69"/>
    <w:rsid w:val="00971FC5"/>
    <w:rsid w:val="009720EF"/>
    <w:rsid w:val="00972F07"/>
    <w:rsid w:val="00980FD3"/>
    <w:rsid w:val="0098247C"/>
    <w:rsid w:val="009836CD"/>
    <w:rsid w:val="00985DB9"/>
    <w:rsid w:val="00986546"/>
    <w:rsid w:val="00987790"/>
    <w:rsid w:val="00990371"/>
    <w:rsid w:val="00991987"/>
    <w:rsid w:val="00991D45"/>
    <w:rsid w:val="00992D31"/>
    <w:rsid w:val="00992F5F"/>
    <w:rsid w:val="00993261"/>
    <w:rsid w:val="00994540"/>
    <w:rsid w:val="009A147A"/>
    <w:rsid w:val="009A39EF"/>
    <w:rsid w:val="009A4197"/>
    <w:rsid w:val="009A4510"/>
    <w:rsid w:val="009B25C2"/>
    <w:rsid w:val="009B3CD1"/>
    <w:rsid w:val="009B59E1"/>
    <w:rsid w:val="009B6312"/>
    <w:rsid w:val="009C08B3"/>
    <w:rsid w:val="009D23D1"/>
    <w:rsid w:val="009D2914"/>
    <w:rsid w:val="009D7C5D"/>
    <w:rsid w:val="009E3D81"/>
    <w:rsid w:val="009E6AC1"/>
    <w:rsid w:val="009F0F5A"/>
    <w:rsid w:val="009F2889"/>
    <w:rsid w:val="009F4575"/>
    <w:rsid w:val="009F50CD"/>
    <w:rsid w:val="009F5719"/>
    <w:rsid w:val="009F6844"/>
    <w:rsid w:val="00A00FD9"/>
    <w:rsid w:val="00A070E4"/>
    <w:rsid w:val="00A1037F"/>
    <w:rsid w:val="00A10C1C"/>
    <w:rsid w:val="00A112D9"/>
    <w:rsid w:val="00A12C8D"/>
    <w:rsid w:val="00A13A57"/>
    <w:rsid w:val="00A15044"/>
    <w:rsid w:val="00A154DF"/>
    <w:rsid w:val="00A15E5F"/>
    <w:rsid w:val="00A20994"/>
    <w:rsid w:val="00A209A6"/>
    <w:rsid w:val="00A2132F"/>
    <w:rsid w:val="00A2248B"/>
    <w:rsid w:val="00A25C47"/>
    <w:rsid w:val="00A27047"/>
    <w:rsid w:val="00A27A80"/>
    <w:rsid w:val="00A34027"/>
    <w:rsid w:val="00A34898"/>
    <w:rsid w:val="00A35813"/>
    <w:rsid w:val="00A365BA"/>
    <w:rsid w:val="00A37F99"/>
    <w:rsid w:val="00A406DD"/>
    <w:rsid w:val="00A40C34"/>
    <w:rsid w:val="00A413DB"/>
    <w:rsid w:val="00A42977"/>
    <w:rsid w:val="00A4697E"/>
    <w:rsid w:val="00A51B4A"/>
    <w:rsid w:val="00A55D63"/>
    <w:rsid w:val="00A57479"/>
    <w:rsid w:val="00A5781F"/>
    <w:rsid w:val="00A57A37"/>
    <w:rsid w:val="00A57E23"/>
    <w:rsid w:val="00A61843"/>
    <w:rsid w:val="00A63BFA"/>
    <w:rsid w:val="00A703D7"/>
    <w:rsid w:val="00A71905"/>
    <w:rsid w:val="00A72338"/>
    <w:rsid w:val="00A77587"/>
    <w:rsid w:val="00A80766"/>
    <w:rsid w:val="00A83EBA"/>
    <w:rsid w:val="00A8662C"/>
    <w:rsid w:val="00A86DB9"/>
    <w:rsid w:val="00A86F29"/>
    <w:rsid w:val="00A909D7"/>
    <w:rsid w:val="00A93B7A"/>
    <w:rsid w:val="00AA45EE"/>
    <w:rsid w:val="00AB5EB7"/>
    <w:rsid w:val="00AB5F5B"/>
    <w:rsid w:val="00AB708B"/>
    <w:rsid w:val="00AC05D5"/>
    <w:rsid w:val="00AC70A3"/>
    <w:rsid w:val="00AD39B1"/>
    <w:rsid w:val="00AD46DF"/>
    <w:rsid w:val="00AD7375"/>
    <w:rsid w:val="00AE1FD8"/>
    <w:rsid w:val="00AE2C4C"/>
    <w:rsid w:val="00AE2DE2"/>
    <w:rsid w:val="00AE5B02"/>
    <w:rsid w:val="00AF1031"/>
    <w:rsid w:val="00AF2A74"/>
    <w:rsid w:val="00AF310B"/>
    <w:rsid w:val="00AF3B8E"/>
    <w:rsid w:val="00AF3E99"/>
    <w:rsid w:val="00AF5AC0"/>
    <w:rsid w:val="00B01617"/>
    <w:rsid w:val="00B02ACF"/>
    <w:rsid w:val="00B0616B"/>
    <w:rsid w:val="00B06F74"/>
    <w:rsid w:val="00B22AC1"/>
    <w:rsid w:val="00B23A8B"/>
    <w:rsid w:val="00B24FAC"/>
    <w:rsid w:val="00B30729"/>
    <w:rsid w:val="00B3082A"/>
    <w:rsid w:val="00B34E97"/>
    <w:rsid w:val="00B35DF4"/>
    <w:rsid w:val="00B36A7E"/>
    <w:rsid w:val="00B416BA"/>
    <w:rsid w:val="00B4269E"/>
    <w:rsid w:val="00B43EA1"/>
    <w:rsid w:val="00B448CB"/>
    <w:rsid w:val="00B44F7E"/>
    <w:rsid w:val="00B478CF"/>
    <w:rsid w:val="00B5067E"/>
    <w:rsid w:val="00B524D0"/>
    <w:rsid w:val="00B53F05"/>
    <w:rsid w:val="00B54686"/>
    <w:rsid w:val="00B5494C"/>
    <w:rsid w:val="00B565F8"/>
    <w:rsid w:val="00B60AF6"/>
    <w:rsid w:val="00B62D12"/>
    <w:rsid w:val="00B63737"/>
    <w:rsid w:val="00B64853"/>
    <w:rsid w:val="00B65489"/>
    <w:rsid w:val="00B6581C"/>
    <w:rsid w:val="00B75CCD"/>
    <w:rsid w:val="00B766E5"/>
    <w:rsid w:val="00B80DE4"/>
    <w:rsid w:val="00B830EE"/>
    <w:rsid w:val="00B83FC6"/>
    <w:rsid w:val="00B910A1"/>
    <w:rsid w:val="00B91582"/>
    <w:rsid w:val="00B9624A"/>
    <w:rsid w:val="00BA3CE4"/>
    <w:rsid w:val="00BA529A"/>
    <w:rsid w:val="00BA6E9F"/>
    <w:rsid w:val="00BB04C4"/>
    <w:rsid w:val="00BB2303"/>
    <w:rsid w:val="00BB7020"/>
    <w:rsid w:val="00BC030A"/>
    <w:rsid w:val="00BC0D89"/>
    <w:rsid w:val="00BC2BB0"/>
    <w:rsid w:val="00BC3992"/>
    <w:rsid w:val="00BC4365"/>
    <w:rsid w:val="00BC4FE1"/>
    <w:rsid w:val="00BC5D22"/>
    <w:rsid w:val="00BD2581"/>
    <w:rsid w:val="00BD3825"/>
    <w:rsid w:val="00BD4A38"/>
    <w:rsid w:val="00BD4AF8"/>
    <w:rsid w:val="00BD7132"/>
    <w:rsid w:val="00BD76E5"/>
    <w:rsid w:val="00BE0D8B"/>
    <w:rsid w:val="00BE3F6C"/>
    <w:rsid w:val="00BE448E"/>
    <w:rsid w:val="00BE7D5D"/>
    <w:rsid w:val="00BF0EBB"/>
    <w:rsid w:val="00BF0FD8"/>
    <w:rsid w:val="00BF173A"/>
    <w:rsid w:val="00C0194D"/>
    <w:rsid w:val="00C028F7"/>
    <w:rsid w:val="00C05C1B"/>
    <w:rsid w:val="00C07471"/>
    <w:rsid w:val="00C140B1"/>
    <w:rsid w:val="00C14467"/>
    <w:rsid w:val="00C14639"/>
    <w:rsid w:val="00C203D1"/>
    <w:rsid w:val="00C215FC"/>
    <w:rsid w:val="00C25293"/>
    <w:rsid w:val="00C2576D"/>
    <w:rsid w:val="00C25F12"/>
    <w:rsid w:val="00C342F5"/>
    <w:rsid w:val="00C36577"/>
    <w:rsid w:val="00C3690C"/>
    <w:rsid w:val="00C36F1D"/>
    <w:rsid w:val="00C374CD"/>
    <w:rsid w:val="00C456D6"/>
    <w:rsid w:val="00C45E7E"/>
    <w:rsid w:val="00C47D62"/>
    <w:rsid w:val="00C51B61"/>
    <w:rsid w:val="00C5247E"/>
    <w:rsid w:val="00C60808"/>
    <w:rsid w:val="00C60BA1"/>
    <w:rsid w:val="00C61697"/>
    <w:rsid w:val="00C63BFB"/>
    <w:rsid w:val="00C641F7"/>
    <w:rsid w:val="00C668B7"/>
    <w:rsid w:val="00C66BF0"/>
    <w:rsid w:val="00C71474"/>
    <w:rsid w:val="00C84095"/>
    <w:rsid w:val="00C8487C"/>
    <w:rsid w:val="00C87567"/>
    <w:rsid w:val="00C93821"/>
    <w:rsid w:val="00C95397"/>
    <w:rsid w:val="00C95E4E"/>
    <w:rsid w:val="00C96997"/>
    <w:rsid w:val="00CA112D"/>
    <w:rsid w:val="00CA2747"/>
    <w:rsid w:val="00CA5B45"/>
    <w:rsid w:val="00CB0D13"/>
    <w:rsid w:val="00CB1C64"/>
    <w:rsid w:val="00CB4FBC"/>
    <w:rsid w:val="00CB688E"/>
    <w:rsid w:val="00CB6A37"/>
    <w:rsid w:val="00CC0C93"/>
    <w:rsid w:val="00CC3C4E"/>
    <w:rsid w:val="00CC6C0E"/>
    <w:rsid w:val="00CC6F65"/>
    <w:rsid w:val="00CD3347"/>
    <w:rsid w:val="00CD464C"/>
    <w:rsid w:val="00CD6D13"/>
    <w:rsid w:val="00CE06A0"/>
    <w:rsid w:val="00CE0A1B"/>
    <w:rsid w:val="00CE0F14"/>
    <w:rsid w:val="00CE44AE"/>
    <w:rsid w:val="00CE7482"/>
    <w:rsid w:val="00CF5D1A"/>
    <w:rsid w:val="00CF5F10"/>
    <w:rsid w:val="00CF7626"/>
    <w:rsid w:val="00D01333"/>
    <w:rsid w:val="00D03366"/>
    <w:rsid w:val="00D04938"/>
    <w:rsid w:val="00D04AB2"/>
    <w:rsid w:val="00D10019"/>
    <w:rsid w:val="00D10568"/>
    <w:rsid w:val="00D10921"/>
    <w:rsid w:val="00D12DDF"/>
    <w:rsid w:val="00D17A64"/>
    <w:rsid w:val="00D210D1"/>
    <w:rsid w:val="00D228E9"/>
    <w:rsid w:val="00D22C37"/>
    <w:rsid w:val="00D26283"/>
    <w:rsid w:val="00D27234"/>
    <w:rsid w:val="00D27394"/>
    <w:rsid w:val="00D27D34"/>
    <w:rsid w:val="00D306BD"/>
    <w:rsid w:val="00D30989"/>
    <w:rsid w:val="00D31832"/>
    <w:rsid w:val="00D321B9"/>
    <w:rsid w:val="00D32A2B"/>
    <w:rsid w:val="00D3546B"/>
    <w:rsid w:val="00D36388"/>
    <w:rsid w:val="00D41BA1"/>
    <w:rsid w:val="00D41EFB"/>
    <w:rsid w:val="00D46F73"/>
    <w:rsid w:val="00D5117E"/>
    <w:rsid w:val="00D512E8"/>
    <w:rsid w:val="00D51E26"/>
    <w:rsid w:val="00D51E51"/>
    <w:rsid w:val="00D5289F"/>
    <w:rsid w:val="00D52BEC"/>
    <w:rsid w:val="00D52EF1"/>
    <w:rsid w:val="00D64AB4"/>
    <w:rsid w:val="00D65498"/>
    <w:rsid w:val="00D666BC"/>
    <w:rsid w:val="00D66A03"/>
    <w:rsid w:val="00D70C8B"/>
    <w:rsid w:val="00D7186D"/>
    <w:rsid w:val="00D722FA"/>
    <w:rsid w:val="00D7452D"/>
    <w:rsid w:val="00D77212"/>
    <w:rsid w:val="00D80237"/>
    <w:rsid w:val="00D8085F"/>
    <w:rsid w:val="00D80A86"/>
    <w:rsid w:val="00D82262"/>
    <w:rsid w:val="00D861B2"/>
    <w:rsid w:val="00D91876"/>
    <w:rsid w:val="00D92856"/>
    <w:rsid w:val="00D92A83"/>
    <w:rsid w:val="00D94107"/>
    <w:rsid w:val="00D96655"/>
    <w:rsid w:val="00DA0BF5"/>
    <w:rsid w:val="00DA3A79"/>
    <w:rsid w:val="00DA4E23"/>
    <w:rsid w:val="00DA73B4"/>
    <w:rsid w:val="00DA799A"/>
    <w:rsid w:val="00DB2C9F"/>
    <w:rsid w:val="00DB5B90"/>
    <w:rsid w:val="00DB6351"/>
    <w:rsid w:val="00DC437C"/>
    <w:rsid w:val="00DC54E2"/>
    <w:rsid w:val="00DC7A56"/>
    <w:rsid w:val="00DD434F"/>
    <w:rsid w:val="00DD660F"/>
    <w:rsid w:val="00DE231D"/>
    <w:rsid w:val="00DE3834"/>
    <w:rsid w:val="00DE4171"/>
    <w:rsid w:val="00DE5906"/>
    <w:rsid w:val="00DE5A6B"/>
    <w:rsid w:val="00DE61AB"/>
    <w:rsid w:val="00DE7C36"/>
    <w:rsid w:val="00E0045D"/>
    <w:rsid w:val="00E005AA"/>
    <w:rsid w:val="00E00B69"/>
    <w:rsid w:val="00E02165"/>
    <w:rsid w:val="00E0495B"/>
    <w:rsid w:val="00E13C97"/>
    <w:rsid w:val="00E14958"/>
    <w:rsid w:val="00E14F39"/>
    <w:rsid w:val="00E2417F"/>
    <w:rsid w:val="00E25B88"/>
    <w:rsid w:val="00E263AD"/>
    <w:rsid w:val="00E31D57"/>
    <w:rsid w:val="00E324DB"/>
    <w:rsid w:val="00E34808"/>
    <w:rsid w:val="00E3721D"/>
    <w:rsid w:val="00E372FA"/>
    <w:rsid w:val="00E37991"/>
    <w:rsid w:val="00E42582"/>
    <w:rsid w:val="00E46DB1"/>
    <w:rsid w:val="00E47733"/>
    <w:rsid w:val="00E547A4"/>
    <w:rsid w:val="00E54AE2"/>
    <w:rsid w:val="00E55FF1"/>
    <w:rsid w:val="00E5731A"/>
    <w:rsid w:val="00E5736F"/>
    <w:rsid w:val="00E6302E"/>
    <w:rsid w:val="00E650FC"/>
    <w:rsid w:val="00E6513E"/>
    <w:rsid w:val="00E70A66"/>
    <w:rsid w:val="00E718F7"/>
    <w:rsid w:val="00E71BF8"/>
    <w:rsid w:val="00E73D6A"/>
    <w:rsid w:val="00E800E6"/>
    <w:rsid w:val="00E80412"/>
    <w:rsid w:val="00E822E9"/>
    <w:rsid w:val="00E82FC9"/>
    <w:rsid w:val="00E847B9"/>
    <w:rsid w:val="00E85B5C"/>
    <w:rsid w:val="00E87756"/>
    <w:rsid w:val="00E9177F"/>
    <w:rsid w:val="00E93B9A"/>
    <w:rsid w:val="00EA187C"/>
    <w:rsid w:val="00EA1E08"/>
    <w:rsid w:val="00EA1F14"/>
    <w:rsid w:val="00EA348B"/>
    <w:rsid w:val="00EB031E"/>
    <w:rsid w:val="00EB530D"/>
    <w:rsid w:val="00EC0875"/>
    <w:rsid w:val="00EC11B0"/>
    <w:rsid w:val="00EC21D3"/>
    <w:rsid w:val="00EC5566"/>
    <w:rsid w:val="00EC643B"/>
    <w:rsid w:val="00ED2567"/>
    <w:rsid w:val="00ED7DD8"/>
    <w:rsid w:val="00EE0E45"/>
    <w:rsid w:val="00EE1DA7"/>
    <w:rsid w:val="00EE34AB"/>
    <w:rsid w:val="00EE40FD"/>
    <w:rsid w:val="00EE4F37"/>
    <w:rsid w:val="00EF3C2B"/>
    <w:rsid w:val="00EF5680"/>
    <w:rsid w:val="00EF6396"/>
    <w:rsid w:val="00EF739B"/>
    <w:rsid w:val="00F01485"/>
    <w:rsid w:val="00F01AAE"/>
    <w:rsid w:val="00F028FA"/>
    <w:rsid w:val="00F02D12"/>
    <w:rsid w:val="00F03E87"/>
    <w:rsid w:val="00F0686A"/>
    <w:rsid w:val="00F07096"/>
    <w:rsid w:val="00F07DF3"/>
    <w:rsid w:val="00F1019A"/>
    <w:rsid w:val="00F10D49"/>
    <w:rsid w:val="00F15181"/>
    <w:rsid w:val="00F17A8E"/>
    <w:rsid w:val="00F23672"/>
    <w:rsid w:val="00F30498"/>
    <w:rsid w:val="00F309DE"/>
    <w:rsid w:val="00F30A0B"/>
    <w:rsid w:val="00F339D8"/>
    <w:rsid w:val="00F34B04"/>
    <w:rsid w:val="00F34F5A"/>
    <w:rsid w:val="00F357FC"/>
    <w:rsid w:val="00F40CB2"/>
    <w:rsid w:val="00F41A6A"/>
    <w:rsid w:val="00F41B7C"/>
    <w:rsid w:val="00F41EB5"/>
    <w:rsid w:val="00F430B0"/>
    <w:rsid w:val="00F44A89"/>
    <w:rsid w:val="00F5327D"/>
    <w:rsid w:val="00F55BED"/>
    <w:rsid w:val="00F61409"/>
    <w:rsid w:val="00F628B4"/>
    <w:rsid w:val="00F62C7C"/>
    <w:rsid w:val="00F63BF8"/>
    <w:rsid w:val="00F64019"/>
    <w:rsid w:val="00F64B02"/>
    <w:rsid w:val="00F65092"/>
    <w:rsid w:val="00F66560"/>
    <w:rsid w:val="00F6788E"/>
    <w:rsid w:val="00F70FE4"/>
    <w:rsid w:val="00F71FD4"/>
    <w:rsid w:val="00F73215"/>
    <w:rsid w:val="00F744D5"/>
    <w:rsid w:val="00F76998"/>
    <w:rsid w:val="00F76C08"/>
    <w:rsid w:val="00F813CD"/>
    <w:rsid w:val="00F82413"/>
    <w:rsid w:val="00F8571C"/>
    <w:rsid w:val="00F86DA4"/>
    <w:rsid w:val="00F909D0"/>
    <w:rsid w:val="00F9197A"/>
    <w:rsid w:val="00F9205A"/>
    <w:rsid w:val="00F92DD8"/>
    <w:rsid w:val="00F95B30"/>
    <w:rsid w:val="00F97E62"/>
    <w:rsid w:val="00FA4400"/>
    <w:rsid w:val="00FA59E8"/>
    <w:rsid w:val="00FB1083"/>
    <w:rsid w:val="00FB186E"/>
    <w:rsid w:val="00FB2F66"/>
    <w:rsid w:val="00FB34C3"/>
    <w:rsid w:val="00FB46DE"/>
    <w:rsid w:val="00FB4AAB"/>
    <w:rsid w:val="00FB53B5"/>
    <w:rsid w:val="00FB6B82"/>
    <w:rsid w:val="00FC03F1"/>
    <w:rsid w:val="00FC1CB8"/>
    <w:rsid w:val="00FC1FB9"/>
    <w:rsid w:val="00FC2C12"/>
    <w:rsid w:val="00FC4142"/>
    <w:rsid w:val="00FC7630"/>
    <w:rsid w:val="00FD1F32"/>
    <w:rsid w:val="00FD4778"/>
    <w:rsid w:val="00FD5042"/>
    <w:rsid w:val="00FD69AE"/>
    <w:rsid w:val="00FE345E"/>
    <w:rsid w:val="00FF0F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941B85B"/>
  <w15:docId w15:val="{332DB4F8-C648-B042-BB3A-5091ABB15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1D1"/>
  </w:style>
  <w:style w:type="paragraph" w:styleId="Heading1">
    <w:name w:val="heading 1"/>
    <w:basedOn w:val="Normal"/>
    <w:next w:val="Normal"/>
    <w:link w:val="Heading1Char"/>
    <w:autoRedefine/>
    <w:uiPriority w:val="9"/>
    <w:qFormat/>
    <w:rsid w:val="003A11BB"/>
    <w:pPr>
      <w:keepNext/>
      <w:widowControl w:val="0"/>
      <w:autoSpaceDE w:val="0"/>
      <w:autoSpaceDN w:val="0"/>
      <w:adjustRightInd w:val="0"/>
      <w:outlineLvl w:val="0"/>
    </w:pPr>
    <w:rPr>
      <w:rFonts w:ascii="Calibri Light" w:hAnsi="Calibri Light" w:cs="Calibri Light"/>
      <w:color w:val="0070C0"/>
      <w:kern w:val="32"/>
      <w:sz w:val="32"/>
      <w:szCs w:val="32"/>
    </w:rPr>
  </w:style>
  <w:style w:type="paragraph" w:styleId="Heading2">
    <w:name w:val="heading 2"/>
    <w:basedOn w:val="Normal"/>
    <w:next w:val="Normal"/>
    <w:link w:val="Heading2Char"/>
    <w:autoRedefine/>
    <w:uiPriority w:val="9"/>
    <w:qFormat/>
    <w:rsid w:val="000F2DF0"/>
    <w:pPr>
      <w:keepNext/>
      <w:widowControl w:val="0"/>
      <w:autoSpaceDE w:val="0"/>
      <w:autoSpaceDN w:val="0"/>
      <w:adjustRightInd w:val="0"/>
      <w:outlineLvl w:val="1"/>
    </w:pPr>
    <w:rPr>
      <w:rFonts w:ascii="Calibri Light" w:hAnsi="Calibri Light" w:cs="Calibri Light"/>
      <w:color w:val="0070C0"/>
      <w:sz w:val="26"/>
      <w:szCs w:val="28"/>
      <w:bdr w:val="none" w:sz="0" w:space="0" w:color="auto" w:frame="1"/>
    </w:rPr>
  </w:style>
  <w:style w:type="paragraph" w:styleId="Heading3">
    <w:name w:val="heading 3"/>
    <w:basedOn w:val="Normal"/>
    <w:next w:val="Normal"/>
    <w:link w:val="Heading3Char"/>
    <w:autoRedefine/>
    <w:uiPriority w:val="9"/>
    <w:qFormat/>
    <w:rsid w:val="007B29B9"/>
    <w:pPr>
      <w:keepNext/>
      <w:widowControl w:val="0"/>
      <w:autoSpaceDE w:val="0"/>
      <w:autoSpaceDN w:val="0"/>
      <w:adjustRightInd w:val="0"/>
      <w:outlineLvl w:val="2"/>
    </w:pPr>
    <w:rPr>
      <w:rFonts w:ascii="Calibri Light" w:hAnsi="Calibri Light" w:cs="Calibri Light"/>
      <w:color w:val="0070C0"/>
      <w:szCs w:val="26"/>
    </w:rPr>
  </w:style>
  <w:style w:type="paragraph" w:styleId="Heading5">
    <w:name w:val="heading 5"/>
    <w:basedOn w:val="Normal"/>
    <w:next w:val="Normal"/>
    <w:qFormat/>
    <w:pPr>
      <w:widowControl w:val="0"/>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widowControl w:val="0"/>
      <w:numPr>
        <w:numId w:val="2"/>
      </w:numPr>
      <w:autoSpaceDE w:val="0"/>
      <w:autoSpaceDN w:val="0"/>
      <w:adjustRightInd w:val="0"/>
      <w:ind w:left="720" w:hanging="720"/>
      <w:outlineLvl w:val="0"/>
    </w:pPr>
  </w:style>
  <w:style w:type="paragraph" w:customStyle="1" w:styleId="Level2">
    <w:name w:val="Level 2"/>
    <w:basedOn w:val="Normal"/>
    <w:pPr>
      <w:widowControl w:val="0"/>
      <w:numPr>
        <w:ilvl w:val="1"/>
        <w:numId w:val="1"/>
      </w:numPr>
      <w:autoSpaceDE w:val="0"/>
      <w:autoSpaceDN w:val="0"/>
      <w:adjustRightInd w:val="0"/>
      <w:ind w:left="1440" w:hanging="720"/>
      <w:outlineLvl w:val="1"/>
    </w:pPr>
  </w:style>
  <w:style w:type="character" w:customStyle="1" w:styleId="Hypertext">
    <w:name w:val="Hypertext"/>
    <w:rPr>
      <w:color w:val="0000FF"/>
      <w:u w:val="single"/>
    </w:rPr>
  </w:style>
  <w:style w:type="paragraph" w:styleId="BodyTextIndent">
    <w:name w:val="Body Text Indent"/>
    <w:basedOn w:val="Normal"/>
    <w:link w:val="BodyTextIndentChar"/>
    <w:pPr>
      <w:widowControl w:val="0"/>
      <w:tabs>
        <w:tab w:val="left" w:pos="-1080"/>
        <w:tab w:val="left" w:pos="-720"/>
        <w:tab w:val="left" w:pos="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20"/>
      <w:jc w:val="both"/>
    </w:pPr>
    <w:rPr>
      <w:rFonts w:ascii="Shruti" w:cs="Shruti"/>
    </w:rPr>
  </w:style>
  <w:style w:type="character" w:styleId="Hyperlink">
    <w:name w:val="Hyperlink"/>
    <w:uiPriority w:val="99"/>
  </w:style>
  <w:style w:type="paragraph" w:styleId="BodyText">
    <w:name w:val="Body Text"/>
    <w:basedOn w:val="Normal"/>
    <w:link w:val="BodyTextChar"/>
    <w:rsid w:val="00320CAF"/>
    <w:pPr>
      <w:widowControl w:val="0"/>
      <w:autoSpaceDE w:val="0"/>
      <w:autoSpaceDN w:val="0"/>
      <w:adjustRightInd w:val="0"/>
      <w:spacing w:after="120"/>
    </w:pPr>
  </w:style>
  <w:style w:type="paragraph" w:styleId="Header">
    <w:name w:val="header"/>
    <w:basedOn w:val="Normal"/>
    <w:link w:val="HeaderChar"/>
    <w:rsid w:val="00374E18"/>
    <w:pPr>
      <w:tabs>
        <w:tab w:val="center" w:pos="4320"/>
        <w:tab w:val="right" w:pos="8640"/>
      </w:tabs>
    </w:pPr>
    <w:rPr>
      <w:sz w:val="20"/>
      <w:szCs w:val="20"/>
    </w:rPr>
  </w:style>
  <w:style w:type="paragraph" w:styleId="Footer">
    <w:name w:val="footer"/>
    <w:basedOn w:val="Normal"/>
    <w:link w:val="FooterChar"/>
    <w:uiPriority w:val="99"/>
    <w:rsid w:val="00DF30CC"/>
    <w:pPr>
      <w:widowControl w:val="0"/>
      <w:tabs>
        <w:tab w:val="center" w:pos="4320"/>
        <w:tab w:val="right" w:pos="8640"/>
      </w:tabs>
      <w:autoSpaceDE w:val="0"/>
      <w:autoSpaceDN w:val="0"/>
      <w:adjustRightInd w:val="0"/>
    </w:pPr>
  </w:style>
  <w:style w:type="table" w:styleId="TableGrid">
    <w:name w:val="Table Grid"/>
    <w:basedOn w:val="TableNormal"/>
    <w:uiPriority w:val="39"/>
    <w:rsid w:val="00DF30C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0F2DF0"/>
    <w:rPr>
      <w:rFonts w:ascii="Calibri Light" w:hAnsi="Calibri Light" w:cs="Calibri Light"/>
      <w:color w:val="0070C0"/>
      <w:sz w:val="26"/>
      <w:szCs w:val="28"/>
      <w:bdr w:val="none" w:sz="0" w:space="0" w:color="auto" w:frame="1"/>
    </w:rPr>
  </w:style>
  <w:style w:type="paragraph" w:styleId="Subtitle">
    <w:name w:val="Subtitle"/>
    <w:basedOn w:val="Normal"/>
    <w:link w:val="SubtitleChar"/>
    <w:qFormat/>
    <w:rsid w:val="00D2451B"/>
    <w:pPr>
      <w:jc w:val="center"/>
    </w:pPr>
    <w:rPr>
      <w:b/>
      <w:szCs w:val="20"/>
    </w:rPr>
  </w:style>
  <w:style w:type="character" w:customStyle="1" w:styleId="SubtitleChar">
    <w:name w:val="Subtitle Char"/>
    <w:link w:val="Subtitle"/>
    <w:rsid w:val="00D2451B"/>
    <w:rPr>
      <w:b/>
      <w:sz w:val="24"/>
    </w:rPr>
  </w:style>
  <w:style w:type="character" w:customStyle="1" w:styleId="HeaderChar">
    <w:name w:val="Header Char"/>
    <w:basedOn w:val="DefaultParagraphFont"/>
    <w:link w:val="Header"/>
    <w:rsid w:val="00D2451B"/>
  </w:style>
  <w:style w:type="paragraph" w:customStyle="1" w:styleId="Style">
    <w:name w:val="Style"/>
    <w:rsid w:val="007B0D31"/>
    <w:pPr>
      <w:widowControl w:val="0"/>
      <w:autoSpaceDE w:val="0"/>
      <w:autoSpaceDN w:val="0"/>
      <w:adjustRightInd w:val="0"/>
    </w:pPr>
  </w:style>
  <w:style w:type="character" w:customStyle="1" w:styleId="Heading3Char">
    <w:name w:val="Heading 3 Char"/>
    <w:link w:val="Heading3"/>
    <w:uiPriority w:val="9"/>
    <w:rsid w:val="007B29B9"/>
    <w:rPr>
      <w:rFonts w:ascii="Calibri Light" w:hAnsi="Calibri Light" w:cs="Calibri Light"/>
      <w:color w:val="0070C0"/>
      <w:szCs w:val="26"/>
    </w:rPr>
  </w:style>
  <w:style w:type="paragraph" w:styleId="NormalWeb">
    <w:name w:val="Normal (Web)"/>
    <w:basedOn w:val="Normal"/>
    <w:uiPriority w:val="99"/>
    <w:unhideWhenUsed/>
    <w:rsid w:val="000B3730"/>
    <w:pPr>
      <w:spacing w:before="100" w:beforeAutospacing="1" w:after="100" w:afterAutospacing="1"/>
    </w:pPr>
  </w:style>
  <w:style w:type="character" w:styleId="CommentReference">
    <w:name w:val="annotation reference"/>
    <w:uiPriority w:val="99"/>
    <w:unhideWhenUsed/>
    <w:rsid w:val="006F19C0"/>
    <w:rPr>
      <w:sz w:val="16"/>
      <w:szCs w:val="16"/>
    </w:rPr>
  </w:style>
  <w:style w:type="paragraph" w:styleId="CommentText">
    <w:name w:val="annotation text"/>
    <w:basedOn w:val="Normal"/>
    <w:link w:val="CommentTextChar"/>
    <w:uiPriority w:val="99"/>
    <w:unhideWhenUsed/>
    <w:rsid w:val="006F19C0"/>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6F19C0"/>
  </w:style>
  <w:style w:type="paragraph" w:styleId="CommentSubject">
    <w:name w:val="annotation subject"/>
    <w:basedOn w:val="CommentText"/>
    <w:next w:val="CommentText"/>
    <w:link w:val="CommentSubjectChar"/>
    <w:uiPriority w:val="99"/>
    <w:semiHidden/>
    <w:unhideWhenUsed/>
    <w:rsid w:val="006F19C0"/>
    <w:rPr>
      <w:b/>
      <w:bCs/>
    </w:rPr>
  </w:style>
  <w:style w:type="character" w:customStyle="1" w:styleId="CommentSubjectChar">
    <w:name w:val="Comment Subject Char"/>
    <w:link w:val="CommentSubject"/>
    <w:uiPriority w:val="99"/>
    <w:semiHidden/>
    <w:rsid w:val="006F19C0"/>
    <w:rPr>
      <w:b/>
      <w:bCs/>
    </w:rPr>
  </w:style>
  <w:style w:type="paragraph" w:customStyle="1" w:styleId="ColorfulShading-Accent11">
    <w:name w:val="Colorful Shading - Accent 11"/>
    <w:hidden/>
    <w:uiPriority w:val="99"/>
    <w:semiHidden/>
    <w:rsid w:val="006F19C0"/>
  </w:style>
  <w:style w:type="paragraph" w:styleId="BalloonText">
    <w:name w:val="Balloon Text"/>
    <w:basedOn w:val="Normal"/>
    <w:link w:val="BalloonTextChar"/>
    <w:uiPriority w:val="99"/>
    <w:semiHidden/>
    <w:unhideWhenUsed/>
    <w:rsid w:val="006F19C0"/>
    <w:pPr>
      <w:widowControl w:val="0"/>
      <w:autoSpaceDE w:val="0"/>
      <w:autoSpaceDN w:val="0"/>
      <w:adjustRightInd w:val="0"/>
    </w:pPr>
    <w:rPr>
      <w:rFonts w:ascii="Tahoma" w:hAnsi="Tahoma" w:cs="Tahoma"/>
      <w:sz w:val="16"/>
      <w:szCs w:val="16"/>
    </w:rPr>
  </w:style>
  <w:style w:type="character" w:customStyle="1" w:styleId="BalloonTextChar">
    <w:name w:val="Balloon Text Char"/>
    <w:link w:val="BalloonText"/>
    <w:uiPriority w:val="99"/>
    <w:semiHidden/>
    <w:rsid w:val="006F19C0"/>
    <w:rPr>
      <w:rFonts w:ascii="Tahoma" w:hAnsi="Tahoma" w:cs="Tahoma"/>
      <w:sz w:val="16"/>
      <w:szCs w:val="16"/>
    </w:rPr>
  </w:style>
  <w:style w:type="paragraph" w:styleId="Title">
    <w:name w:val="Title"/>
    <w:basedOn w:val="Normal"/>
    <w:link w:val="TitleChar"/>
    <w:qFormat/>
    <w:rsid w:val="00025F66"/>
    <w:pPr>
      <w:tabs>
        <w:tab w:val="left" w:pos="-1440"/>
        <w:tab w:val="left" w:pos="1"/>
        <w:tab w:val="left" w:pos="720"/>
        <w:tab w:val="left" w:pos="8640"/>
      </w:tabs>
      <w:jc w:val="center"/>
    </w:pPr>
    <w:rPr>
      <w:rFonts w:ascii="Arial" w:hAnsi="Arial"/>
      <w:b/>
      <w:szCs w:val="20"/>
    </w:rPr>
  </w:style>
  <w:style w:type="character" w:customStyle="1" w:styleId="TitleChar">
    <w:name w:val="Title Char"/>
    <w:link w:val="Title"/>
    <w:rsid w:val="00025F66"/>
    <w:rPr>
      <w:rFonts w:ascii="Arial" w:hAnsi="Arial"/>
      <w:b/>
      <w:sz w:val="24"/>
    </w:rPr>
  </w:style>
  <w:style w:type="character" w:customStyle="1" w:styleId="Heading1Char">
    <w:name w:val="Heading 1 Char"/>
    <w:link w:val="Heading1"/>
    <w:uiPriority w:val="9"/>
    <w:rsid w:val="003A11BB"/>
    <w:rPr>
      <w:rFonts w:ascii="Calibri Light" w:hAnsi="Calibri Light" w:cs="Calibri Light"/>
      <w:color w:val="0070C0"/>
      <w:kern w:val="32"/>
      <w:sz w:val="32"/>
      <w:szCs w:val="32"/>
    </w:rPr>
  </w:style>
  <w:style w:type="paragraph" w:customStyle="1" w:styleId="MediumGrid21">
    <w:name w:val="Medium Grid 21"/>
    <w:qFormat/>
    <w:rsid w:val="009E6F32"/>
    <w:rPr>
      <w:rFonts w:ascii="Arial" w:eastAsia="Calibri" w:hAnsi="Arial" w:cs="Arial"/>
    </w:rPr>
  </w:style>
  <w:style w:type="paragraph" w:customStyle="1" w:styleId="ColorfulList-Accent11">
    <w:name w:val="Colorful List - Accent 11"/>
    <w:basedOn w:val="Normal"/>
    <w:uiPriority w:val="34"/>
    <w:qFormat/>
    <w:rsid w:val="009E6F32"/>
    <w:pPr>
      <w:spacing w:after="200"/>
      <w:ind w:left="720"/>
      <w:contextualSpacing/>
    </w:pPr>
    <w:rPr>
      <w:rFonts w:ascii="Arial" w:eastAsia="Calibri" w:hAnsi="Arial" w:cs="Arial"/>
    </w:rPr>
  </w:style>
  <w:style w:type="character" w:customStyle="1" w:styleId="apple-style-span">
    <w:name w:val="apple-style-span"/>
    <w:basedOn w:val="DefaultParagraphFont"/>
    <w:rsid w:val="00C90C7F"/>
  </w:style>
  <w:style w:type="character" w:customStyle="1" w:styleId="apple-converted-space">
    <w:name w:val="apple-converted-space"/>
    <w:basedOn w:val="DefaultParagraphFont"/>
    <w:rsid w:val="00C90C7F"/>
  </w:style>
  <w:style w:type="character" w:styleId="FollowedHyperlink">
    <w:name w:val="FollowedHyperlink"/>
    <w:rsid w:val="00AF5EB3"/>
    <w:rPr>
      <w:color w:val="800080"/>
      <w:u w:val="single"/>
    </w:rPr>
  </w:style>
  <w:style w:type="numbering" w:customStyle="1" w:styleId="Style1">
    <w:name w:val="Style1"/>
    <w:rsid w:val="003B2D39"/>
    <w:pPr>
      <w:numPr>
        <w:numId w:val="7"/>
      </w:numPr>
    </w:pPr>
  </w:style>
  <w:style w:type="character" w:customStyle="1" w:styleId="BodyTextIndentChar">
    <w:name w:val="Body Text Indent Char"/>
    <w:link w:val="BodyTextIndent"/>
    <w:rsid w:val="00D512E8"/>
    <w:rPr>
      <w:rFonts w:ascii="Shruti" w:cs="Shruti"/>
      <w:sz w:val="24"/>
      <w:szCs w:val="24"/>
    </w:rPr>
  </w:style>
  <w:style w:type="paragraph" w:customStyle="1" w:styleId="Default">
    <w:name w:val="Default"/>
    <w:rsid w:val="00D512E8"/>
    <w:pPr>
      <w:autoSpaceDE w:val="0"/>
      <w:autoSpaceDN w:val="0"/>
      <w:adjustRightInd w:val="0"/>
    </w:pPr>
    <w:rPr>
      <w:rFonts w:ascii="Calibri" w:eastAsia="Calibri" w:hAnsi="Calibri" w:cs="Calibri"/>
      <w:color w:val="000000"/>
    </w:rPr>
  </w:style>
  <w:style w:type="table" w:styleId="TableProfessional">
    <w:name w:val="Table Professional"/>
    <w:basedOn w:val="TableNormal"/>
    <w:rsid w:val="00133C72"/>
    <w:pPr>
      <w:widowControl w:val="0"/>
      <w:autoSpaceDE w:val="0"/>
      <w:autoSpaceDN w:val="0"/>
      <w:adjustRightIn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ghtShading-Accent4">
    <w:name w:val="Light Shading Accent 4"/>
    <w:basedOn w:val="TableNormal"/>
    <w:uiPriority w:val="65"/>
    <w:rsid w:val="003248A7"/>
    <w:rPr>
      <w:rFonts w:ascii="Cambria" w:eastAsia="MS Mincho" w:hAnsi="Cambria"/>
      <w:color w:val="000000"/>
    </w:rPr>
    <w:tblPr>
      <w:tblStyleRowBandSize w:val="1"/>
      <w:tblStyleColBandSize w:val="1"/>
      <w:tblBorders>
        <w:top w:val="single" w:sz="8" w:space="0" w:color="9BBB59"/>
        <w:bottom w:val="single" w:sz="8" w:space="0" w:color="9BBB59"/>
      </w:tblBorders>
    </w:tblPr>
    <w:tblStylePr w:type="firstRow">
      <w:rPr>
        <w:rFonts w:ascii="Courier New" w:eastAsia="Courier New" w:hAnsi="Courier New"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FooterChar">
    <w:name w:val="Footer Char"/>
    <w:link w:val="Footer"/>
    <w:uiPriority w:val="99"/>
    <w:rsid w:val="00DE61AB"/>
    <w:rPr>
      <w:sz w:val="24"/>
      <w:szCs w:val="24"/>
    </w:rPr>
  </w:style>
  <w:style w:type="paragraph" w:styleId="ListParagraph">
    <w:name w:val="List Paragraph"/>
    <w:basedOn w:val="Normal"/>
    <w:uiPriority w:val="34"/>
    <w:qFormat/>
    <w:rsid w:val="00CA2747"/>
    <w:pPr>
      <w:widowControl w:val="0"/>
      <w:autoSpaceDE w:val="0"/>
      <w:autoSpaceDN w:val="0"/>
      <w:adjustRightInd w:val="0"/>
      <w:ind w:left="720"/>
      <w:contextualSpacing/>
    </w:pPr>
  </w:style>
  <w:style w:type="character" w:customStyle="1" w:styleId="UnresolvedMention1">
    <w:name w:val="Unresolved Mention1"/>
    <w:basedOn w:val="DefaultParagraphFont"/>
    <w:uiPriority w:val="99"/>
    <w:rsid w:val="000D48A6"/>
    <w:rPr>
      <w:color w:val="605E5C"/>
      <w:shd w:val="clear" w:color="auto" w:fill="E1DFDD"/>
    </w:rPr>
  </w:style>
  <w:style w:type="character" w:customStyle="1" w:styleId="UnresolvedMention2">
    <w:name w:val="Unresolved Mention2"/>
    <w:basedOn w:val="DefaultParagraphFont"/>
    <w:uiPriority w:val="99"/>
    <w:semiHidden/>
    <w:unhideWhenUsed/>
    <w:rsid w:val="00DA799A"/>
    <w:rPr>
      <w:color w:val="605E5C"/>
      <w:shd w:val="clear" w:color="auto" w:fill="E1DFDD"/>
    </w:rPr>
  </w:style>
  <w:style w:type="paragraph" w:styleId="TOCHeading">
    <w:name w:val="TOC Heading"/>
    <w:basedOn w:val="Heading1"/>
    <w:next w:val="Normal"/>
    <w:uiPriority w:val="39"/>
    <w:unhideWhenUsed/>
    <w:qFormat/>
    <w:rsid w:val="00222494"/>
    <w:pPr>
      <w:keepLines/>
      <w:widowControl/>
      <w:autoSpaceDE/>
      <w:autoSpaceDN/>
      <w:adjustRightInd/>
      <w:spacing w:before="48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2">
    <w:name w:val="toc 2"/>
    <w:basedOn w:val="Normal"/>
    <w:next w:val="Normal"/>
    <w:autoRedefine/>
    <w:uiPriority w:val="39"/>
    <w:unhideWhenUsed/>
    <w:qFormat/>
    <w:rsid w:val="000111A5"/>
    <w:pPr>
      <w:tabs>
        <w:tab w:val="right" w:leader="dot" w:pos="9350"/>
      </w:tabs>
      <w:spacing w:before="120"/>
      <w:ind w:left="240"/>
    </w:pPr>
    <w:rPr>
      <w:bCs/>
      <w:i/>
      <w:noProof/>
      <w:szCs w:val="22"/>
    </w:rPr>
  </w:style>
  <w:style w:type="paragraph" w:styleId="TOC1">
    <w:name w:val="toc 1"/>
    <w:basedOn w:val="Normal"/>
    <w:next w:val="Normal"/>
    <w:autoRedefine/>
    <w:uiPriority w:val="39"/>
    <w:unhideWhenUsed/>
    <w:qFormat/>
    <w:rsid w:val="000111A5"/>
    <w:pPr>
      <w:spacing w:before="120"/>
    </w:pPr>
    <w:rPr>
      <w:b/>
      <w:bCs/>
      <w:iCs/>
    </w:rPr>
  </w:style>
  <w:style w:type="paragraph" w:styleId="TOC3">
    <w:name w:val="toc 3"/>
    <w:basedOn w:val="Normal"/>
    <w:next w:val="Normal"/>
    <w:autoRedefine/>
    <w:uiPriority w:val="39"/>
    <w:unhideWhenUsed/>
    <w:qFormat/>
    <w:rsid w:val="00F66560"/>
    <w:pPr>
      <w:ind w:left="480"/>
    </w:pPr>
    <w:rPr>
      <w:rFonts w:ascii="Calibri Light" w:hAnsi="Calibri Light"/>
      <w:sz w:val="20"/>
      <w:szCs w:val="20"/>
    </w:rPr>
  </w:style>
  <w:style w:type="paragraph" w:styleId="TOC4">
    <w:name w:val="toc 4"/>
    <w:basedOn w:val="Normal"/>
    <w:next w:val="Normal"/>
    <w:autoRedefine/>
    <w:uiPriority w:val="39"/>
    <w:unhideWhenUsed/>
    <w:rsid w:val="00222494"/>
    <w:pPr>
      <w:ind w:left="720"/>
    </w:pPr>
    <w:rPr>
      <w:rFonts w:asciiTheme="minorHAnsi" w:hAnsiTheme="minorHAnsi"/>
      <w:sz w:val="20"/>
      <w:szCs w:val="20"/>
    </w:rPr>
  </w:style>
  <w:style w:type="paragraph" w:styleId="TOC5">
    <w:name w:val="toc 5"/>
    <w:basedOn w:val="Normal"/>
    <w:next w:val="Normal"/>
    <w:autoRedefine/>
    <w:uiPriority w:val="39"/>
    <w:unhideWhenUsed/>
    <w:rsid w:val="00222494"/>
    <w:pPr>
      <w:ind w:left="960"/>
    </w:pPr>
    <w:rPr>
      <w:rFonts w:asciiTheme="minorHAnsi" w:hAnsiTheme="minorHAnsi"/>
      <w:sz w:val="20"/>
      <w:szCs w:val="20"/>
    </w:rPr>
  </w:style>
  <w:style w:type="paragraph" w:styleId="TOC6">
    <w:name w:val="toc 6"/>
    <w:basedOn w:val="Normal"/>
    <w:next w:val="Normal"/>
    <w:autoRedefine/>
    <w:uiPriority w:val="39"/>
    <w:unhideWhenUsed/>
    <w:rsid w:val="00222494"/>
    <w:pPr>
      <w:ind w:left="1200"/>
    </w:pPr>
    <w:rPr>
      <w:rFonts w:asciiTheme="minorHAnsi" w:hAnsiTheme="minorHAnsi"/>
      <w:sz w:val="20"/>
      <w:szCs w:val="20"/>
    </w:rPr>
  </w:style>
  <w:style w:type="paragraph" w:styleId="TOC7">
    <w:name w:val="toc 7"/>
    <w:basedOn w:val="Normal"/>
    <w:next w:val="Normal"/>
    <w:autoRedefine/>
    <w:uiPriority w:val="39"/>
    <w:unhideWhenUsed/>
    <w:rsid w:val="00222494"/>
    <w:pPr>
      <w:ind w:left="1440"/>
    </w:pPr>
    <w:rPr>
      <w:rFonts w:asciiTheme="minorHAnsi" w:hAnsiTheme="minorHAnsi"/>
      <w:sz w:val="20"/>
      <w:szCs w:val="20"/>
    </w:rPr>
  </w:style>
  <w:style w:type="paragraph" w:styleId="TOC8">
    <w:name w:val="toc 8"/>
    <w:basedOn w:val="Normal"/>
    <w:next w:val="Normal"/>
    <w:autoRedefine/>
    <w:uiPriority w:val="39"/>
    <w:unhideWhenUsed/>
    <w:rsid w:val="00222494"/>
    <w:pPr>
      <w:ind w:left="1680"/>
    </w:pPr>
    <w:rPr>
      <w:rFonts w:asciiTheme="minorHAnsi" w:hAnsiTheme="minorHAnsi"/>
      <w:sz w:val="20"/>
      <w:szCs w:val="20"/>
    </w:rPr>
  </w:style>
  <w:style w:type="paragraph" w:styleId="TOC9">
    <w:name w:val="toc 9"/>
    <w:basedOn w:val="Normal"/>
    <w:next w:val="Normal"/>
    <w:autoRedefine/>
    <w:uiPriority w:val="39"/>
    <w:unhideWhenUsed/>
    <w:rsid w:val="00222494"/>
    <w:pPr>
      <w:ind w:left="1920"/>
    </w:pPr>
    <w:rPr>
      <w:rFonts w:asciiTheme="minorHAnsi" w:hAnsiTheme="minorHAnsi"/>
      <w:sz w:val="20"/>
      <w:szCs w:val="20"/>
    </w:rPr>
  </w:style>
  <w:style w:type="character" w:styleId="Strong">
    <w:name w:val="Strong"/>
    <w:basedOn w:val="DefaultParagraphFont"/>
    <w:uiPriority w:val="22"/>
    <w:qFormat/>
    <w:rsid w:val="00C47D62"/>
    <w:rPr>
      <w:b/>
      <w:bCs/>
    </w:rPr>
  </w:style>
  <w:style w:type="character" w:customStyle="1" w:styleId="BodyTextChar">
    <w:name w:val="Body Text Char"/>
    <w:basedOn w:val="DefaultParagraphFont"/>
    <w:link w:val="BodyText"/>
    <w:rsid w:val="00222494"/>
  </w:style>
  <w:style w:type="character" w:customStyle="1" w:styleId="SmartLink1">
    <w:name w:val="SmartLink1"/>
    <w:basedOn w:val="DefaultParagraphFont"/>
    <w:uiPriority w:val="99"/>
    <w:unhideWhenUsed/>
    <w:rsid w:val="00254D56"/>
    <w:rPr>
      <w:color w:val="0000FF"/>
      <w:u w:val="single"/>
      <w:shd w:val="clear" w:color="auto" w:fill="F3F2F1"/>
    </w:rPr>
  </w:style>
  <w:style w:type="character" w:styleId="PageNumber">
    <w:name w:val="page number"/>
    <w:basedOn w:val="DefaultParagraphFont"/>
    <w:uiPriority w:val="99"/>
    <w:semiHidden/>
    <w:unhideWhenUsed/>
    <w:rsid w:val="00E80412"/>
  </w:style>
  <w:style w:type="character" w:styleId="SmartLink">
    <w:name w:val="Smart Link"/>
    <w:basedOn w:val="DefaultParagraphFont"/>
    <w:uiPriority w:val="99"/>
    <w:unhideWhenUsed/>
    <w:rsid w:val="009F0F5A"/>
    <w:rPr>
      <w:color w:val="0000FF"/>
      <w:u w:val="single"/>
      <w:shd w:val="clear" w:color="auto" w:fill="F3F2F1"/>
    </w:rPr>
  </w:style>
  <w:style w:type="paragraph" w:styleId="Revision">
    <w:name w:val="Revision"/>
    <w:hidden/>
    <w:uiPriority w:val="71"/>
    <w:semiHidden/>
    <w:rsid w:val="0069448C"/>
    <w:rPr>
      <w:rFonts w:asciiTheme="majorHAnsi" w:hAnsiTheme="majorHAnsi"/>
      <w:sz w:val="22"/>
    </w:rPr>
  </w:style>
  <w:style w:type="character" w:styleId="SmartHyperlink">
    <w:name w:val="Smart Hyperlink"/>
    <w:basedOn w:val="DefaultParagraphFont"/>
    <w:uiPriority w:val="99"/>
    <w:unhideWhenUsed/>
    <w:rsid w:val="007F0BAB"/>
    <w:rPr>
      <w:u w:val="dotted"/>
    </w:rPr>
  </w:style>
  <w:style w:type="character" w:styleId="UnresolvedMention">
    <w:name w:val="Unresolved Mention"/>
    <w:basedOn w:val="DefaultParagraphFont"/>
    <w:uiPriority w:val="99"/>
    <w:semiHidden/>
    <w:unhideWhenUsed/>
    <w:rsid w:val="00C84095"/>
    <w:rPr>
      <w:color w:val="605E5C"/>
      <w:shd w:val="clear" w:color="auto" w:fill="E1DFDD"/>
    </w:rPr>
  </w:style>
  <w:style w:type="character" w:customStyle="1" w:styleId="normaltextrun">
    <w:name w:val="normaltextrun"/>
    <w:basedOn w:val="DefaultParagraphFont"/>
    <w:rsid w:val="00E005AA"/>
  </w:style>
  <w:style w:type="paragraph" w:styleId="Quote">
    <w:name w:val="Quote"/>
    <w:basedOn w:val="Normal"/>
    <w:next w:val="Normal"/>
    <w:link w:val="QuoteChar"/>
    <w:uiPriority w:val="29"/>
    <w:qFormat/>
    <w:rsid w:val="002176B2"/>
    <w:pPr>
      <w:spacing w:before="200" w:after="160" w:line="259" w:lineRule="auto"/>
      <w:ind w:left="864" w:right="864"/>
      <w:jc w:val="center"/>
    </w:pPr>
    <w:rPr>
      <w:rFonts w:asciiTheme="minorHAnsi" w:eastAsiaTheme="minorHAnsi" w:hAnsiTheme="minorHAnsi" w:cstheme="minorBidi"/>
      <w:i/>
      <w:iCs/>
      <w:color w:val="404040" w:themeColor="text1" w:themeTint="BF"/>
      <w:szCs w:val="22"/>
    </w:rPr>
  </w:style>
  <w:style w:type="character" w:customStyle="1" w:styleId="QuoteChar">
    <w:name w:val="Quote Char"/>
    <w:basedOn w:val="DefaultParagraphFont"/>
    <w:link w:val="Quote"/>
    <w:uiPriority w:val="29"/>
    <w:rsid w:val="002176B2"/>
    <w:rPr>
      <w:rFonts w:asciiTheme="minorHAnsi" w:eastAsiaTheme="minorHAnsi" w:hAnsiTheme="minorHAnsi" w:cstheme="minorBidi"/>
      <w:i/>
      <w:iCs/>
      <w:color w:val="404040" w:themeColor="text1" w:themeTint="BF"/>
      <w:sz w:val="22"/>
      <w:szCs w:val="22"/>
    </w:rPr>
  </w:style>
  <w:style w:type="character" w:customStyle="1" w:styleId="uyufn">
    <w:name w:val="uyufn"/>
    <w:basedOn w:val="DefaultParagraphFont"/>
    <w:rsid w:val="003B5B8A"/>
  </w:style>
  <w:style w:type="character" w:customStyle="1" w:styleId="screenreader-only">
    <w:name w:val="screenreader-only"/>
    <w:basedOn w:val="DefaultParagraphFont"/>
    <w:rsid w:val="00414C84"/>
  </w:style>
  <w:style w:type="character" w:styleId="Emphasis">
    <w:name w:val="Emphasis"/>
    <w:basedOn w:val="DefaultParagraphFont"/>
    <w:uiPriority w:val="20"/>
    <w:qFormat/>
    <w:rsid w:val="00516C4E"/>
    <w:rPr>
      <w:i/>
      <w:iCs/>
    </w:rPr>
  </w:style>
  <w:style w:type="character" w:customStyle="1" w:styleId="externallinkicon">
    <w:name w:val="external_link_icon"/>
    <w:basedOn w:val="DefaultParagraphFont"/>
    <w:rsid w:val="00DA3A79"/>
  </w:style>
  <w:style w:type="character" w:customStyle="1" w:styleId="textlayer--absolute">
    <w:name w:val="textlayer--absolute"/>
    <w:basedOn w:val="DefaultParagraphFont"/>
    <w:rsid w:val="008521D1"/>
  </w:style>
  <w:style w:type="paragraph" w:customStyle="1" w:styleId="paragraph">
    <w:name w:val="paragraph"/>
    <w:basedOn w:val="Normal"/>
    <w:rsid w:val="00765B4F"/>
    <w:pPr>
      <w:spacing w:before="100" w:beforeAutospacing="1" w:after="100" w:afterAutospacing="1"/>
    </w:pPr>
  </w:style>
  <w:style w:type="character" w:customStyle="1" w:styleId="eop">
    <w:name w:val="eop"/>
    <w:basedOn w:val="DefaultParagraphFont"/>
    <w:rsid w:val="00765B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4660">
      <w:bodyDiv w:val="1"/>
      <w:marLeft w:val="0"/>
      <w:marRight w:val="0"/>
      <w:marTop w:val="0"/>
      <w:marBottom w:val="0"/>
      <w:divBdr>
        <w:top w:val="none" w:sz="0" w:space="0" w:color="auto"/>
        <w:left w:val="none" w:sz="0" w:space="0" w:color="auto"/>
        <w:bottom w:val="none" w:sz="0" w:space="0" w:color="auto"/>
        <w:right w:val="none" w:sz="0" w:space="0" w:color="auto"/>
      </w:divBdr>
    </w:div>
    <w:div w:id="145436969">
      <w:bodyDiv w:val="1"/>
      <w:marLeft w:val="0"/>
      <w:marRight w:val="0"/>
      <w:marTop w:val="0"/>
      <w:marBottom w:val="0"/>
      <w:divBdr>
        <w:top w:val="none" w:sz="0" w:space="0" w:color="auto"/>
        <w:left w:val="none" w:sz="0" w:space="0" w:color="auto"/>
        <w:bottom w:val="none" w:sz="0" w:space="0" w:color="auto"/>
        <w:right w:val="none" w:sz="0" w:space="0" w:color="auto"/>
      </w:divBdr>
    </w:div>
    <w:div w:id="198053535">
      <w:bodyDiv w:val="1"/>
      <w:marLeft w:val="0"/>
      <w:marRight w:val="0"/>
      <w:marTop w:val="0"/>
      <w:marBottom w:val="0"/>
      <w:divBdr>
        <w:top w:val="none" w:sz="0" w:space="0" w:color="auto"/>
        <w:left w:val="none" w:sz="0" w:space="0" w:color="auto"/>
        <w:bottom w:val="none" w:sz="0" w:space="0" w:color="auto"/>
        <w:right w:val="none" w:sz="0" w:space="0" w:color="auto"/>
      </w:divBdr>
    </w:div>
    <w:div w:id="265238649">
      <w:bodyDiv w:val="1"/>
      <w:marLeft w:val="0"/>
      <w:marRight w:val="0"/>
      <w:marTop w:val="0"/>
      <w:marBottom w:val="0"/>
      <w:divBdr>
        <w:top w:val="none" w:sz="0" w:space="0" w:color="auto"/>
        <w:left w:val="none" w:sz="0" w:space="0" w:color="auto"/>
        <w:bottom w:val="none" w:sz="0" w:space="0" w:color="auto"/>
        <w:right w:val="none" w:sz="0" w:space="0" w:color="auto"/>
      </w:divBdr>
    </w:div>
    <w:div w:id="332730230">
      <w:bodyDiv w:val="1"/>
      <w:marLeft w:val="0"/>
      <w:marRight w:val="0"/>
      <w:marTop w:val="0"/>
      <w:marBottom w:val="0"/>
      <w:divBdr>
        <w:top w:val="none" w:sz="0" w:space="0" w:color="auto"/>
        <w:left w:val="none" w:sz="0" w:space="0" w:color="auto"/>
        <w:bottom w:val="none" w:sz="0" w:space="0" w:color="auto"/>
        <w:right w:val="none" w:sz="0" w:space="0" w:color="auto"/>
      </w:divBdr>
    </w:div>
    <w:div w:id="368410309">
      <w:bodyDiv w:val="1"/>
      <w:marLeft w:val="0"/>
      <w:marRight w:val="0"/>
      <w:marTop w:val="0"/>
      <w:marBottom w:val="0"/>
      <w:divBdr>
        <w:top w:val="none" w:sz="0" w:space="0" w:color="auto"/>
        <w:left w:val="none" w:sz="0" w:space="0" w:color="auto"/>
        <w:bottom w:val="none" w:sz="0" w:space="0" w:color="auto"/>
        <w:right w:val="none" w:sz="0" w:space="0" w:color="auto"/>
      </w:divBdr>
    </w:div>
    <w:div w:id="399600923">
      <w:bodyDiv w:val="1"/>
      <w:marLeft w:val="0"/>
      <w:marRight w:val="0"/>
      <w:marTop w:val="0"/>
      <w:marBottom w:val="0"/>
      <w:divBdr>
        <w:top w:val="none" w:sz="0" w:space="0" w:color="auto"/>
        <w:left w:val="none" w:sz="0" w:space="0" w:color="auto"/>
        <w:bottom w:val="none" w:sz="0" w:space="0" w:color="auto"/>
        <w:right w:val="none" w:sz="0" w:space="0" w:color="auto"/>
      </w:divBdr>
    </w:div>
    <w:div w:id="423112352">
      <w:bodyDiv w:val="1"/>
      <w:marLeft w:val="0"/>
      <w:marRight w:val="0"/>
      <w:marTop w:val="0"/>
      <w:marBottom w:val="0"/>
      <w:divBdr>
        <w:top w:val="none" w:sz="0" w:space="0" w:color="auto"/>
        <w:left w:val="none" w:sz="0" w:space="0" w:color="auto"/>
        <w:bottom w:val="none" w:sz="0" w:space="0" w:color="auto"/>
        <w:right w:val="none" w:sz="0" w:space="0" w:color="auto"/>
      </w:divBdr>
    </w:div>
    <w:div w:id="561871290">
      <w:bodyDiv w:val="1"/>
      <w:marLeft w:val="0"/>
      <w:marRight w:val="0"/>
      <w:marTop w:val="0"/>
      <w:marBottom w:val="0"/>
      <w:divBdr>
        <w:top w:val="none" w:sz="0" w:space="0" w:color="auto"/>
        <w:left w:val="none" w:sz="0" w:space="0" w:color="auto"/>
        <w:bottom w:val="none" w:sz="0" w:space="0" w:color="auto"/>
        <w:right w:val="none" w:sz="0" w:space="0" w:color="auto"/>
      </w:divBdr>
    </w:div>
    <w:div w:id="570384089">
      <w:bodyDiv w:val="1"/>
      <w:marLeft w:val="0"/>
      <w:marRight w:val="0"/>
      <w:marTop w:val="0"/>
      <w:marBottom w:val="0"/>
      <w:divBdr>
        <w:top w:val="none" w:sz="0" w:space="0" w:color="auto"/>
        <w:left w:val="none" w:sz="0" w:space="0" w:color="auto"/>
        <w:bottom w:val="none" w:sz="0" w:space="0" w:color="auto"/>
        <w:right w:val="none" w:sz="0" w:space="0" w:color="auto"/>
      </w:divBdr>
    </w:div>
    <w:div w:id="723942998">
      <w:bodyDiv w:val="1"/>
      <w:marLeft w:val="0"/>
      <w:marRight w:val="0"/>
      <w:marTop w:val="0"/>
      <w:marBottom w:val="0"/>
      <w:divBdr>
        <w:top w:val="none" w:sz="0" w:space="0" w:color="auto"/>
        <w:left w:val="none" w:sz="0" w:space="0" w:color="auto"/>
        <w:bottom w:val="none" w:sz="0" w:space="0" w:color="auto"/>
        <w:right w:val="none" w:sz="0" w:space="0" w:color="auto"/>
      </w:divBdr>
    </w:div>
    <w:div w:id="823621171">
      <w:bodyDiv w:val="1"/>
      <w:marLeft w:val="0"/>
      <w:marRight w:val="0"/>
      <w:marTop w:val="0"/>
      <w:marBottom w:val="0"/>
      <w:divBdr>
        <w:top w:val="none" w:sz="0" w:space="0" w:color="auto"/>
        <w:left w:val="none" w:sz="0" w:space="0" w:color="auto"/>
        <w:bottom w:val="none" w:sz="0" w:space="0" w:color="auto"/>
        <w:right w:val="none" w:sz="0" w:space="0" w:color="auto"/>
      </w:divBdr>
    </w:div>
    <w:div w:id="870339433">
      <w:bodyDiv w:val="1"/>
      <w:marLeft w:val="0"/>
      <w:marRight w:val="0"/>
      <w:marTop w:val="0"/>
      <w:marBottom w:val="0"/>
      <w:divBdr>
        <w:top w:val="none" w:sz="0" w:space="0" w:color="auto"/>
        <w:left w:val="none" w:sz="0" w:space="0" w:color="auto"/>
        <w:bottom w:val="none" w:sz="0" w:space="0" w:color="auto"/>
        <w:right w:val="none" w:sz="0" w:space="0" w:color="auto"/>
      </w:divBdr>
    </w:div>
    <w:div w:id="906722481">
      <w:bodyDiv w:val="1"/>
      <w:marLeft w:val="0"/>
      <w:marRight w:val="0"/>
      <w:marTop w:val="0"/>
      <w:marBottom w:val="0"/>
      <w:divBdr>
        <w:top w:val="none" w:sz="0" w:space="0" w:color="auto"/>
        <w:left w:val="none" w:sz="0" w:space="0" w:color="auto"/>
        <w:bottom w:val="none" w:sz="0" w:space="0" w:color="auto"/>
        <w:right w:val="none" w:sz="0" w:space="0" w:color="auto"/>
      </w:divBdr>
      <w:divsChild>
        <w:div w:id="868378810">
          <w:marLeft w:val="0"/>
          <w:marRight w:val="0"/>
          <w:marTop w:val="0"/>
          <w:marBottom w:val="0"/>
          <w:divBdr>
            <w:top w:val="none" w:sz="0" w:space="0" w:color="auto"/>
            <w:left w:val="none" w:sz="0" w:space="0" w:color="auto"/>
            <w:bottom w:val="none" w:sz="0" w:space="0" w:color="auto"/>
            <w:right w:val="none" w:sz="0" w:space="0" w:color="auto"/>
          </w:divBdr>
        </w:div>
        <w:div w:id="1549103906">
          <w:marLeft w:val="0"/>
          <w:marRight w:val="0"/>
          <w:marTop w:val="0"/>
          <w:marBottom w:val="0"/>
          <w:divBdr>
            <w:top w:val="none" w:sz="0" w:space="0" w:color="auto"/>
            <w:left w:val="none" w:sz="0" w:space="0" w:color="auto"/>
            <w:bottom w:val="none" w:sz="0" w:space="0" w:color="auto"/>
            <w:right w:val="none" w:sz="0" w:space="0" w:color="auto"/>
          </w:divBdr>
        </w:div>
        <w:div w:id="461391473">
          <w:marLeft w:val="0"/>
          <w:marRight w:val="0"/>
          <w:marTop w:val="0"/>
          <w:marBottom w:val="0"/>
          <w:divBdr>
            <w:top w:val="none" w:sz="0" w:space="0" w:color="auto"/>
            <w:left w:val="none" w:sz="0" w:space="0" w:color="auto"/>
            <w:bottom w:val="none" w:sz="0" w:space="0" w:color="auto"/>
            <w:right w:val="none" w:sz="0" w:space="0" w:color="auto"/>
          </w:divBdr>
        </w:div>
        <w:div w:id="1896161036">
          <w:marLeft w:val="0"/>
          <w:marRight w:val="0"/>
          <w:marTop w:val="0"/>
          <w:marBottom w:val="0"/>
          <w:divBdr>
            <w:top w:val="none" w:sz="0" w:space="0" w:color="auto"/>
            <w:left w:val="none" w:sz="0" w:space="0" w:color="auto"/>
            <w:bottom w:val="none" w:sz="0" w:space="0" w:color="auto"/>
            <w:right w:val="none" w:sz="0" w:space="0" w:color="auto"/>
          </w:divBdr>
        </w:div>
        <w:div w:id="379979390">
          <w:marLeft w:val="0"/>
          <w:marRight w:val="0"/>
          <w:marTop w:val="0"/>
          <w:marBottom w:val="0"/>
          <w:divBdr>
            <w:top w:val="none" w:sz="0" w:space="0" w:color="auto"/>
            <w:left w:val="none" w:sz="0" w:space="0" w:color="auto"/>
            <w:bottom w:val="none" w:sz="0" w:space="0" w:color="auto"/>
            <w:right w:val="none" w:sz="0" w:space="0" w:color="auto"/>
          </w:divBdr>
        </w:div>
        <w:div w:id="449521235">
          <w:marLeft w:val="0"/>
          <w:marRight w:val="0"/>
          <w:marTop w:val="0"/>
          <w:marBottom w:val="0"/>
          <w:divBdr>
            <w:top w:val="none" w:sz="0" w:space="0" w:color="auto"/>
            <w:left w:val="none" w:sz="0" w:space="0" w:color="auto"/>
            <w:bottom w:val="none" w:sz="0" w:space="0" w:color="auto"/>
            <w:right w:val="none" w:sz="0" w:space="0" w:color="auto"/>
          </w:divBdr>
        </w:div>
        <w:div w:id="1206525687">
          <w:marLeft w:val="0"/>
          <w:marRight w:val="0"/>
          <w:marTop w:val="0"/>
          <w:marBottom w:val="0"/>
          <w:divBdr>
            <w:top w:val="none" w:sz="0" w:space="0" w:color="auto"/>
            <w:left w:val="none" w:sz="0" w:space="0" w:color="auto"/>
            <w:bottom w:val="none" w:sz="0" w:space="0" w:color="auto"/>
            <w:right w:val="none" w:sz="0" w:space="0" w:color="auto"/>
          </w:divBdr>
        </w:div>
        <w:div w:id="1791850395">
          <w:marLeft w:val="0"/>
          <w:marRight w:val="0"/>
          <w:marTop w:val="0"/>
          <w:marBottom w:val="0"/>
          <w:divBdr>
            <w:top w:val="none" w:sz="0" w:space="0" w:color="auto"/>
            <w:left w:val="none" w:sz="0" w:space="0" w:color="auto"/>
            <w:bottom w:val="none" w:sz="0" w:space="0" w:color="auto"/>
            <w:right w:val="none" w:sz="0" w:space="0" w:color="auto"/>
          </w:divBdr>
        </w:div>
        <w:div w:id="708379937">
          <w:marLeft w:val="0"/>
          <w:marRight w:val="0"/>
          <w:marTop w:val="0"/>
          <w:marBottom w:val="0"/>
          <w:divBdr>
            <w:top w:val="none" w:sz="0" w:space="0" w:color="auto"/>
            <w:left w:val="none" w:sz="0" w:space="0" w:color="auto"/>
            <w:bottom w:val="none" w:sz="0" w:space="0" w:color="auto"/>
            <w:right w:val="none" w:sz="0" w:space="0" w:color="auto"/>
          </w:divBdr>
        </w:div>
        <w:div w:id="1562710476">
          <w:marLeft w:val="0"/>
          <w:marRight w:val="0"/>
          <w:marTop w:val="0"/>
          <w:marBottom w:val="0"/>
          <w:divBdr>
            <w:top w:val="none" w:sz="0" w:space="0" w:color="auto"/>
            <w:left w:val="none" w:sz="0" w:space="0" w:color="auto"/>
            <w:bottom w:val="none" w:sz="0" w:space="0" w:color="auto"/>
            <w:right w:val="none" w:sz="0" w:space="0" w:color="auto"/>
          </w:divBdr>
        </w:div>
        <w:div w:id="1478759780">
          <w:marLeft w:val="0"/>
          <w:marRight w:val="0"/>
          <w:marTop w:val="0"/>
          <w:marBottom w:val="0"/>
          <w:divBdr>
            <w:top w:val="none" w:sz="0" w:space="0" w:color="auto"/>
            <w:left w:val="none" w:sz="0" w:space="0" w:color="auto"/>
            <w:bottom w:val="none" w:sz="0" w:space="0" w:color="auto"/>
            <w:right w:val="none" w:sz="0" w:space="0" w:color="auto"/>
          </w:divBdr>
        </w:div>
        <w:div w:id="952901273">
          <w:marLeft w:val="0"/>
          <w:marRight w:val="0"/>
          <w:marTop w:val="0"/>
          <w:marBottom w:val="0"/>
          <w:divBdr>
            <w:top w:val="none" w:sz="0" w:space="0" w:color="auto"/>
            <w:left w:val="none" w:sz="0" w:space="0" w:color="auto"/>
            <w:bottom w:val="none" w:sz="0" w:space="0" w:color="auto"/>
            <w:right w:val="none" w:sz="0" w:space="0" w:color="auto"/>
          </w:divBdr>
        </w:div>
        <w:div w:id="1799373940">
          <w:marLeft w:val="0"/>
          <w:marRight w:val="0"/>
          <w:marTop w:val="0"/>
          <w:marBottom w:val="0"/>
          <w:divBdr>
            <w:top w:val="none" w:sz="0" w:space="0" w:color="auto"/>
            <w:left w:val="none" w:sz="0" w:space="0" w:color="auto"/>
            <w:bottom w:val="none" w:sz="0" w:space="0" w:color="auto"/>
            <w:right w:val="none" w:sz="0" w:space="0" w:color="auto"/>
          </w:divBdr>
        </w:div>
        <w:div w:id="759911180">
          <w:marLeft w:val="0"/>
          <w:marRight w:val="0"/>
          <w:marTop w:val="0"/>
          <w:marBottom w:val="0"/>
          <w:divBdr>
            <w:top w:val="none" w:sz="0" w:space="0" w:color="auto"/>
            <w:left w:val="none" w:sz="0" w:space="0" w:color="auto"/>
            <w:bottom w:val="none" w:sz="0" w:space="0" w:color="auto"/>
            <w:right w:val="none" w:sz="0" w:space="0" w:color="auto"/>
          </w:divBdr>
        </w:div>
        <w:div w:id="330377959">
          <w:marLeft w:val="0"/>
          <w:marRight w:val="0"/>
          <w:marTop w:val="0"/>
          <w:marBottom w:val="0"/>
          <w:divBdr>
            <w:top w:val="none" w:sz="0" w:space="0" w:color="auto"/>
            <w:left w:val="none" w:sz="0" w:space="0" w:color="auto"/>
            <w:bottom w:val="none" w:sz="0" w:space="0" w:color="auto"/>
            <w:right w:val="none" w:sz="0" w:space="0" w:color="auto"/>
          </w:divBdr>
        </w:div>
        <w:div w:id="1910341294">
          <w:marLeft w:val="0"/>
          <w:marRight w:val="0"/>
          <w:marTop w:val="0"/>
          <w:marBottom w:val="0"/>
          <w:divBdr>
            <w:top w:val="none" w:sz="0" w:space="0" w:color="auto"/>
            <w:left w:val="none" w:sz="0" w:space="0" w:color="auto"/>
            <w:bottom w:val="none" w:sz="0" w:space="0" w:color="auto"/>
            <w:right w:val="none" w:sz="0" w:space="0" w:color="auto"/>
          </w:divBdr>
        </w:div>
        <w:div w:id="43069411">
          <w:marLeft w:val="0"/>
          <w:marRight w:val="0"/>
          <w:marTop w:val="0"/>
          <w:marBottom w:val="0"/>
          <w:divBdr>
            <w:top w:val="none" w:sz="0" w:space="0" w:color="auto"/>
            <w:left w:val="none" w:sz="0" w:space="0" w:color="auto"/>
            <w:bottom w:val="none" w:sz="0" w:space="0" w:color="auto"/>
            <w:right w:val="none" w:sz="0" w:space="0" w:color="auto"/>
          </w:divBdr>
        </w:div>
        <w:div w:id="893396958">
          <w:marLeft w:val="0"/>
          <w:marRight w:val="0"/>
          <w:marTop w:val="0"/>
          <w:marBottom w:val="0"/>
          <w:divBdr>
            <w:top w:val="none" w:sz="0" w:space="0" w:color="auto"/>
            <w:left w:val="none" w:sz="0" w:space="0" w:color="auto"/>
            <w:bottom w:val="none" w:sz="0" w:space="0" w:color="auto"/>
            <w:right w:val="none" w:sz="0" w:space="0" w:color="auto"/>
          </w:divBdr>
        </w:div>
        <w:div w:id="28920592">
          <w:marLeft w:val="0"/>
          <w:marRight w:val="0"/>
          <w:marTop w:val="0"/>
          <w:marBottom w:val="0"/>
          <w:divBdr>
            <w:top w:val="none" w:sz="0" w:space="0" w:color="auto"/>
            <w:left w:val="none" w:sz="0" w:space="0" w:color="auto"/>
            <w:bottom w:val="none" w:sz="0" w:space="0" w:color="auto"/>
            <w:right w:val="none" w:sz="0" w:space="0" w:color="auto"/>
          </w:divBdr>
        </w:div>
        <w:div w:id="1257445820">
          <w:marLeft w:val="0"/>
          <w:marRight w:val="0"/>
          <w:marTop w:val="0"/>
          <w:marBottom w:val="0"/>
          <w:divBdr>
            <w:top w:val="none" w:sz="0" w:space="0" w:color="auto"/>
            <w:left w:val="none" w:sz="0" w:space="0" w:color="auto"/>
            <w:bottom w:val="none" w:sz="0" w:space="0" w:color="auto"/>
            <w:right w:val="none" w:sz="0" w:space="0" w:color="auto"/>
          </w:divBdr>
        </w:div>
        <w:div w:id="1105421611">
          <w:marLeft w:val="0"/>
          <w:marRight w:val="0"/>
          <w:marTop w:val="0"/>
          <w:marBottom w:val="0"/>
          <w:divBdr>
            <w:top w:val="none" w:sz="0" w:space="0" w:color="auto"/>
            <w:left w:val="none" w:sz="0" w:space="0" w:color="auto"/>
            <w:bottom w:val="none" w:sz="0" w:space="0" w:color="auto"/>
            <w:right w:val="none" w:sz="0" w:space="0" w:color="auto"/>
          </w:divBdr>
        </w:div>
      </w:divsChild>
    </w:div>
    <w:div w:id="933123140">
      <w:bodyDiv w:val="1"/>
      <w:marLeft w:val="0"/>
      <w:marRight w:val="0"/>
      <w:marTop w:val="0"/>
      <w:marBottom w:val="0"/>
      <w:divBdr>
        <w:top w:val="none" w:sz="0" w:space="0" w:color="auto"/>
        <w:left w:val="none" w:sz="0" w:space="0" w:color="auto"/>
        <w:bottom w:val="none" w:sz="0" w:space="0" w:color="auto"/>
        <w:right w:val="none" w:sz="0" w:space="0" w:color="auto"/>
      </w:divBdr>
    </w:div>
    <w:div w:id="1029256432">
      <w:bodyDiv w:val="1"/>
      <w:marLeft w:val="0"/>
      <w:marRight w:val="0"/>
      <w:marTop w:val="0"/>
      <w:marBottom w:val="0"/>
      <w:divBdr>
        <w:top w:val="none" w:sz="0" w:space="0" w:color="auto"/>
        <w:left w:val="none" w:sz="0" w:space="0" w:color="auto"/>
        <w:bottom w:val="none" w:sz="0" w:space="0" w:color="auto"/>
        <w:right w:val="none" w:sz="0" w:space="0" w:color="auto"/>
      </w:divBdr>
    </w:div>
    <w:div w:id="1033338667">
      <w:bodyDiv w:val="1"/>
      <w:marLeft w:val="0"/>
      <w:marRight w:val="0"/>
      <w:marTop w:val="0"/>
      <w:marBottom w:val="0"/>
      <w:divBdr>
        <w:top w:val="none" w:sz="0" w:space="0" w:color="auto"/>
        <w:left w:val="none" w:sz="0" w:space="0" w:color="auto"/>
        <w:bottom w:val="none" w:sz="0" w:space="0" w:color="auto"/>
        <w:right w:val="none" w:sz="0" w:space="0" w:color="auto"/>
      </w:divBdr>
    </w:div>
    <w:div w:id="1036076533">
      <w:bodyDiv w:val="1"/>
      <w:marLeft w:val="0"/>
      <w:marRight w:val="0"/>
      <w:marTop w:val="0"/>
      <w:marBottom w:val="0"/>
      <w:divBdr>
        <w:top w:val="none" w:sz="0" w:space="0" w:color="auto"/>
        <w:left w:val="none" w:sz="0" w:space="0" w:color="auto"/>
        <w:bottom w:val="none" w:sz="0" w:space="0" w:color="auto"/>
        <w:right w:val="none" w:sz="0" w:space="0" w:color="auto"/>
      </w:divBdr>
    </w:div>
    <w:div w:id="1075055419">
      <w:bodyDiv w:val="1"/>
      <w:marLeft w:val="0"/>
      <w:marRight w:val="0"/>
      <w:marTop w:val="0"/>
      <w:marBottom w:val="0"/>
      <w:divBdr>
        <w:top w:val="none" w:sz="0" w:space="0" w:color="auto"/>
        <w:left w:val="none" w:sz="0" w:space="0" w:color="auto"/>
        <w:bottom w:val="none" w:sz="0" w:space="0" w:color="auto"/>
        <w:right w:val="none" w:sz="0" w:space="0" w:color="auto"/>
      </w:divBdr>
    </w:div>
    <w:div w:id="1135375028">
      <w:bodyDiv w:val="1"/>
      <w:marLeft w:val="0"/>
      <w:marRight w:val="0"/>
      <w:marTop w:val="0"/>
      <w:marBottom w:val="0"/>
      <w:divBdr>
        <w:top w:val="none" w:sz="0" w:space="0" w:color="auto"/>
        <w:left w:val="none" w:sz="0" w:space="0" w:color="auto"/>
        <w:bottom w:val="none" w:sz="0" w:space="0" w:color="auto"/>
        <w:right w:val="none" w:sz="0" w:space="0" w:color="auto"/>
      </w:divBdr>
    </w:div>
    <w:div w:id="1163934070">
      <w:bodyDiv w:val="1"/>
      <w:marLeft w:val="0"/>
      <w:marRight w:val="0"/>
      <w:marTop w:val="0"/>
      <w:marBottom w:val="0"/>
      <w:divBdr>
        <w:top w:val="none" w:sz="0" w:space="0" w:color="auto"/>
        <w:left w:val="none" w:sz="0" w:space="0" w:color="auto"/>
        <w:bottom w:val="none" w:sz="0" w:space="0" w:color="auto"/>
        <w:right w:val="none" w:sz="0" w:space="0" w:color="auto"/>
      </w:divBdr>
    </w:div>
    <w:div w:id="1173446550">
      <w:bodyDiv w:val="1"/>
      <w:marLeft w:val="0"/>
      <w:marRight w:val="0"/>
      <w:marTop w:val="0"/>
      <w:marBottom w:val="0"/>
      <w:divBdr>
        <w:top w:val="none" w:sz="0" w:space="0" w:color="auto"/>
        <w:left w:val="none" w:sz="0" w:space="0" w:color="auto"/>
        <w:bottom w:val="none" w:sz="0" w:space="0" w:color="auto"/>
        <w:right w:val="none" w:sz="0" w:space="0" w:color="auto"/>
      </w:divBdr>
    </w:div>
    <w:div w:id="1185292639">
      <w:bodyDiv w:val="1"/>
      <w:marLeft w:val="0"/>
      <w:marRight w:val="0"/>
      <w:marTop w:val="0"/>
      <w:marBottom w:val="0"/>
      <w:divBdr>
        <w:top w:val="none" w:sz="0" w:space="0" w:color="auto"/>
        <w:left w:val="none" w:sz="0" w:space="0" w:color="auto"/>
        <w:bottom w:val="none" w:sz="0" w:space="0" w:color="auto"/>
        <w:right w:val="none" w:sz="0" w:space="0" w:color="auto"/>
      </w:divBdr>
    </w:div>
    <w:div w:id="1207832377">
      <w:bodyDiv w:val="1"/>
      <w:marLeft w:val="0"/>
      <w:marRight w:val="0"/>
      <w:marTop w:val="0"/>
      <w:marBottom w:val="0"/>
      <w:divBdr>
        <w:top w:val="none" w:sz="0" w:space="0" w:color="auto"/>
        <w:left w:val="none" w:sz="0" w:space="0" w:color="auto"/>
        <w:bottom w:val="none" w:sz="0" w:space="0" w:color="auto"/>
        <w:right w:val="none" w:sz="0" w:space="0" w:color="auto"/>
      </w:divBdr>
    </w:div>
    <w:div w:id="1293054111">
      <w:bodyDiv w:val="1"/>
      <w:marLeft w:val="0"/>
      <w:marRight w:val="0"/>
      <w:marTop w:val="0"/>
      <w:marBottom w:val="0"/>
      <w:divBdr>
        <w:top w:val="none" w:sz="0" w:space="0" w:color="auto"/>
        <w:left w:val="none" w:sz="0" w:space="0" w:color="auto"/>
        <w:bottom w:val="none" w:sz="0" w:space="0" w:color="auto"/>
        <w:right w:val="none" w:sz="0" w:space="0" w:color="auto"/>
      </w:divBdr>
    </w:div>
    <w:div w:id="1332024917">
      <w:bodyDiv w:val="1"/>
      <w:marLeft w:val="0"/>
      <w:marRight w:val="0"/>
      <w:marTop w:val="0"/>
      <w:marBottom w:val="0"/>
      <w:divBdr>
        <w:top w:val="none" w:sz="0" w:space="0" w:color="auto"/>
        <w:left w:val="none" w:sz="0" w:space="0" w:color="auto"/>
        <w:bottom w:val="none" w:sz="0" w:space="0" w:color="auto"/>
        <w:right w:val="none" w:sz="0" w:space="0" w:color="auto"/>
      </w:divBdr>
    </w:div>
    <w:div w:id="1353797662">
      <w:bodyDiv w:val="1"/>
      <w:marLeft w:val="0"/>
      <w:marRight w:val="0"/>
      <w:marTop w:val="0"/>
      <w:marBottom w:val="0"/>
      <w:divBdr>
        <w:top w:val="none" w:sz="0" w:space="0" w:color="auto"/>
        <w:left w:val="none" w:sz="0" w:space="0" w:color="auto"/>
        <w:bottom w:val="none" w:sz="0" w:space="0" w:color="auto"/>
        <w:right w:val="none" w:sz="0" w:space="0" w:color="auto"/>
      </w:divBdr>
    </w:div>
    <w:div w:id="1363896912">
      <w:bodyDiv w:val="1"/>
      <w:marLeft w:val="0"/>
      <w:marRight w:val="0"/>
      <w:marTop w:val="0"/>
      <w:marBottom w:val="0"/>
      <w:divBdr>
        <w:top w:val="none" w:sz="0" w:space="0" w:color="auto"/>
        <w:left w:val="none" w:sz="0" w:space="0" w:color="auto"/>
        <w:bottom w:val="none" w:sz="0" w:space="0" w:color="auto"/>
        <w:right w:val="none" w:sz="0" w:space="0" w:color="auto"/>
      </w:divBdr>
    </w:div>
    <w:div w:id="1456831942">
      <w:bodyDiv w:val="1"/>
      <w:marLeft w:val="0"/>
      <w:marRight w:val="0"/>
      <w:marTop w:val="0"/>
      <w:marBottom w:val="0"/>
      <w:divBdr>
        <w:top w:val="none" w:sz="0" w:space="0" w:color="auto"/>
        <w:left w:val="none" w:sz="0" w:space="0" w:color="auto"/>
        <w:bottom w:val="none" w:sz="0" w:space="0" w:color="auto"/>
        <w:right w:val="none" w:sz="0" w:space="0" w:color="auto"/>
      </w:divBdr>
    </w:div>
    <w:div w:id="1499809557">
      <w:bodyDiv w:val="1"/>
      <w:marLeft w:val="0"/>
      <w:marRight w:val="0"/>
      <w:marTop w:val="0"/>
      <w:marBottom w:val="0"/>
      <w:divBdr>
        <w:top w:val="none" w:sz="0" w:space="0" w:color="auto"/>
        <w:left w:val="none" w:sz="0" w:space="0" w:color="auto"/>
        <w:bottom w:val="none" w:sz="0" w:space="0" w:color="auto"/>
        <w:right w:val="none" w:sz="0" w:space="0" w:color="auto"/>
      </w:divBdr>
    </w:div>
    <w:div w:id="1501891220">
      <w:bodyDiv w:val="1"/>
      <w:marLeft w:val="0"/>
      <w:marRight w:val="0"/>
      <w:marTop w:val="0"/>
      <w:marBottom w:val="0"/>
      <w:divBdr>
        <w:top w:val="none" w:sz="0" w:space="0" w:color="auto"/>
        <w:left w:val="none" w:sz="0" w:space="0" w:color="auto"/>
        <w:bottom w:val="none" w:sz="0" w:space="0" w:color="auto"/>
        <w:right w:val="none" w:sz="0" w:space="0" w:color="auto"/>
      </w:divBdr>
    </w:div>
    <w:div w:id="1517966941">
      <w:bodyDiv w:val="1"/>
      <w:marLeft w:val="0"/>
      <w:marRight w:val="0"/>
      <w:marTop w:val="0"/>
      <w:marBottom w:val="0"/>
      <w:divBdr>
        <w:top w:val="none" w:sz="0" w:space="0" w:color="auto"/>
        <w:left w:val="none" w:sz="0" w:space="0" w:color="auto"/>
        <w:bottom w:val="none" w:sz="0" w:space="0" w:color="auto"/>
        <w:right w:val="none" w:sz="0" w:space="0" w:color="auto"/>
      </w:divBdr>
    </w:div>
    <w:div w:id="1546333563">
      <w:bodyDiv w:val="1"/>
      <w:marLeft w:val="0"/>
      <w:marRight w:val="0"/>
      <w:marTop w:val="0"/>
      <w:marBottom w:val="0"/>
      <w:divBdr>
        <w:top w:val="none" w:sz="0" w:space="0" w:color="auto"/>
        <w:left w:val="none" w:sz="0" w:space="0" w:color="auto"/>
        <w:bottom w:val="none" w:sz="0" w:space="0" w:color="auto"/>
        <w:right w:val="none" w:sz="0" w:space="0" w:color="auto"/>
      </w:divBdr>
    </w:div>
    <w:div w:id="1629356649">
      <w:bodyDiv w:val="1"/>
      <w:marLeft w:val="0"/>
      <w:marRight w:val="0"/>
      <w:marTop w:val="0"/>
      <w:marBottom w:val="0"/>
      <w:divBdr>
        <w:top w:val="none" w:sz="0" w:space="0" w:color="auto"/>
        <w:left w:val="none" w:sz="0" w:space="0" w:color="auto"/>
        <w:bottom w:val="none" w:sz="0" w:space="0" w:color="auto"/>
        <w:right w:val="none" w:sz="0" w:space="0" w:color="auto"/>
      </w:divBdr>
    </w:div>
    <w:div w:id="1657875926">
      <w:bodyDiv w:val="1"/>
      <w:marLeft w:val="0"/>
      <w:marRight w:val="0"/>
      <w:marTop w:val="0"/>
      <w:marBottom w:val="0"/>
      <w:divBdr>
        <w:top w:val="none" w:sz="0" w:space="0" w:color="auto"/>
        <w:left w:val="none" w:sz="0" w:space="0" w:color="auto"/>
        <w:bottom w:val="none" w:sz="0" w:space="0" w:color="auto"/>
        <w:right w:val="none" w:sz="0" w:space="0" w:color="auto"/>
      </w:divBdr>
    </w:div>
    <w:div w:id="1701009412">
      <w:bodyDiv w:val="1"/>
      <w:marLeft w:val="0"/>
      <w:marRight w:val="0"/>
      <w:marTop w:val="0"/>
      <w:marBottom w:val="0"/>
      <w:divBdr>
        <w:top w:val="none" w:sz="0" w:space="0" w:color="auto"/>
        <w:left w:val="none" w:sz="0" w:space="0" w:color="auto"/>
        <w:bottom w:val="none" w:sz="0" w:space="0" w:color="auto"/>
        <w:right w:val="none" w:sz="0" w:space="0" w:color="auto"/>
      </w:divBdr>
    </w:div>
    <w:div w:id="1790777178">
      <w:bodyDiv w:val="1"/>
      <w:marLeft w:val="0"/>
      <w:marRight w:val="0"/>
      <w:marTop w:val="0"/>
      <w:marBottom w:val="0"/>
      <w:divBdr>
        <w:top w:val="none" w:sz="0" w:space="0" w:color="auto"/>
        <w:left w:val="none" w:sz="0" w:space="0" w:color="auto"/>
        <w:bottom w:val="none" w:sz="0" w:space="0" w:color="auto"/>
        <w:right w:val="none" w:sz="0" w:space="0" w:color="auto"/>
      </w:divBdr>
    </w:div>
    <w:div w:id="1857890154">
      <w:bodyDiv w:val="1"/>
      <w:marLeft w:val="0"/>
      <w:marRight w:val="0"/>
      <w:marTop w:val="0"/>
      <w:marBottom w:val="0"/>
      <w:divBdr>
        <w:top w:val="none" w:sz="0" w:space="0" w:color="auto"/>
        <w:left w:val="none" w:sz="0" w:space="0" w:color="auto"/>
        <w:bottom w:val="none" w:sz="0" w:space="0" w:color="auto"/>
        <w:right w:val="none" w:sz="0" w:space="0" w:color="auto"/>
      </w:divBdr>
    </w:div>
    <w:div w:id="1943875839">
      <w:bodyDiv w:val="1"/>
      <w:marLeft w:val="0"/>
      <w:marRight w:val="0"/>
      <w:marTop w:val="0"/>
      <w:marBottom w:val="0"/>
      <w:divBdr>
        <w:top w:val="none" w:sz="0" w:space="0" w:color="auto"/>
        <w:left w:val="none" w:sz="0" w:space="0" w:color="auto"/>
        <w:bottom w:val="none" w:sz="0" w:space="0" w:color="auto"/>
        <w:right w:val="none" w:sz="0" w:space="0" w:color="auto"/>
      </w:divBdr>
    </w:div>
    <w:div w:id="2071419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jamgoch@uoregon.edu" TargetMode="External"/><Relationship Id="rId18" Type="http://schemas.openxmlformats.org/officeDocument/2006/relationships/hyperlink" Target="mailto:coelicensure@uoregon.edu" TargetMode="External"/><Relationship Id="rId26" Type="http://schemas.openxmlformats.org/officeDocument/2006/relationships/image" Target="media/image2.png"/><Relationship Id="rId39" Type="http://schemas.openxmlformats.org/officeDocument/2006/relationships/hyperlink" Target="mailto:scrc@uoregon.edu" TargetMode="External"/><Relationship Id="rId21" Type="http://schemas.openxmlformats.org/officeDocument/2006/relationships/hyperlink" Target="https://secure.sos.state.or.us/oard/viewSingleRule.action?ruleVrsnRsn=149372" TargetMode="External"/><Relationship Id="rId34" Type="http://schemas.openxmlformats.org/officeDocument/2006/relationships/hyperlink" Target="https://registrar.uoregon.edu/current-students/incomplete-policy" TargetMode="External"/><Relationship Id="rId42" Type="http://schemas.openxmlformats.org/officeDocument/2006/relationships/hyperlink" Target="https://policies.uoregon.edu/vol-5-human-resources/ch-11-human-resources-other/student-grievance-policy" TargetMode="External"/><Relationship Id="rId47" Type="http://schemas.openxmlformats.org/officeDocument/2006/relationships/hyperlink" Target="mailto:coelicensure@uoregon.edu" TargetMode="External"/><Relationship Id="rId50" Type="http://schemas.openxmlformats.org/officeDocument/2006/relationships/hyperlink" Target="https://www.orela.nesinc.com/TestView.aspx?f=HTML_FRAG/NT602_TestPage.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regon.gov/highered/pages/index.aspx" TargetMode="External"/><Relationship Id="rId29" Type="http://schemas.openxmlformats.org/officeDocument/2006/relationships/hyperlink" Target="https://apps.oregon.gov/TSPC/eLicense" TargetMode="External"/><Relationship Id="rId11" Type="http://schemas.openxmlformats.org/officeDocument/2006/relationships/hyperlink" Target="http://graduatestudies.uoregon.edu/" TargetMode="External"/><Relationship Id="rId24" Type="http://schemas.openxmlformats.org/officeDocument/2006/relationships/hyperlink" Target="https://secure.sos.state.or.us/oard/viewSingleRule.action?ruleVrsnRsn=266454" TargetMode="External"/><Relationship Id="rId32" Type="http://schemas.openxmlformats.org/officeDocument/2006/relationships/hyperlink" Target="https://graduatestudies.uoregon.edu/academics/policies/general/continuous-enrollment" TargetMode="External"/><Relationship Id="rId37" Type="http://schemas.openxmlformats.org/officeDocument/2006/relationships/hyperlink" Target="mailto:dcarriza@uoregon.edu" TargetMode="External"/><Relationship Id="rId40" Type="http://schemas.openxmlformats.org/officeDocument/2006/relationships/hyperlink" Target="http://scrc.uoregon.edu/" TargetMode="External"/><Relationship Id="rId45" Type="http://schemas.openxmlformats.org/officeDocument/2006/relationships/hyperlink" Target="http://registrar.uoregon.edu/records-privacy"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https://secure.sos.state.or.us/oard/viewSingleRule.action?ruleVrsnRsn=149367" TargetMode="External"/><Relationship Id="rId31" Type="http://schemas.openxmlformats.org/officeDocument/2006/relationships/hyperlink" Target="mailto:coeplacement@uoregon.edu" TargetMode="External"/><Relationship Id="rId44" Type="http://schemas.openxmlformats.org/officeDocument/2006/relationships/hyperlink" Target="http://policies.uoregon.edu/student-records-1"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reardon@uoregon.edu" TargetMode="External"/><Relationship Id="rId22" Type="http://schemas.openxmlformats.org/officeDocument/2006/relationships/hyperlink" Target="https://secure.sos.state.or.us/oard/viewSingleRule.action?ruleVrsnRsn=149375" TargetMode="External"/><Relationship Id="rId27" Type="http://schemas.openxmlformats.org/officeDocument/2006/relationships/hyperlink" Target="https://teaching.uoregon.edu/ai" TargetMode="External"/><Relationship Id="rId30" Type="http://schemas.openxmlformats.org/officeDocument/2006/relationships/hyperlink" Target="http://bit.ly/TSPCClearance" TargetMode="External"/><Relationship Id="rId35" Type="http://schemas.openxmlformats.org/officeDocument/2006/relationships/hyperlink" Target="http://studentlife.uoregon.edu/" TargetMode="External"/><Relationship Id="rId43" Type="http://schemas.openxmlformats.org/officeDocument/2006/relationships/hyperlink" Target="https://investigations.uoregon.edu/reporting" TargetMode="External"/><Relationship Id="rId48" Type="http://schemas.openxmlformats.org/officeDocument/2006/relationships/hyperlink" Target="http://bit.ly/TSPCClearance" TargetMode="External"/><Relationship Id="rId8" Type="http://schemas.openxmlformats.org/officeDocument/2006/relationships/image" Target="media/image1.jpg"/><Relationship Id="rId51" Type="http://schemas.openxmlformats.org/officeDocument/2006/relationships/hyperlink" Target="http://www.orela.nesinc.com" TargetMode="External"/><Relationship Id="rId3" Type="http://schemas.openxmlformats.org/officeDocument/2006/relationships/styles" Target="styles.xml"/><Relationship Id="rId12" Type="http://schemas.openxmlformats.org/officeDocument/2006/relationships/hyperlink" Target="mailto:bharn@uoregon.edu" TargetMode="External"/><Relationship Id="rId17" Type="http://schemas.openxmlformats.org/officeDocument/2006/relationships/hyperlink" Target="https://www.nc-sara.org/" TargetMode="External"/><Relationship Id="rId25" Type="http://schemas.openxmlformats.org/officeDocument/2006/relationships/hyperlink" Target="https://policies.uoregon.edu/vol-3-administration-student-affairs/ch-1-conduct/student-conduct-code" TargetMode="External"/><Relationship Id="rId33" Type="http://schemas.openxmlformats.org/officeDocument/2006/relationships/hyperlink" Target="https://registrar.uoregon.edu/current-students/incomplete-policy" TargetMode="External"/><Relationship Id="rId38" Type="http://schemas.openxmlformats.org/officeDocument/2006/relationships/hyperlink" Target="https://dos.uoregon.edu/student-care-team" TargetMode="External"/><Relationship Id="rId46" Type="http://schemas.openxmlformats.org/officeDocument/2006/relationships/hyperlink" Target="http://www.oregon.gov/tspc" TargetMode="External"/><Relationship Id="rId20" Type="http://schemas.openxmlformats.org/officeDocument/2006/relationships/hyperlink" Target="https://secure.sos.state.or.us/oard/viewSingleRule.action?ruleVrsnRsn=149369" TargetMode="External"/><Relationship Id="rId41" Type="http://schemas.openxmlformats.org/officeDocument/2006/relationships/hyperlink" Target="http://aaeo.uoregon.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secure.sos.state.or.us/oard/viewSingleRule.action?ruleVrsnRsn=149378" TargetMode="External"/><Relationship Id="rId28" Type="http://schemas.openxmlformats.org/officeDocument/2006/relationships/hyperlink" Target="https://community.uoregon.edu/courses/18800/pages/create-tspc-e-licensure-account" TargetMode="External"/><Relationship Id="rId36" Type="http://schemas.openxmlformats.org/officeDocument/2006/relationships/hyperlink" Target="https://aec.uoregon.edu" TargetMode="External"/><Relationship Id="rId49" Type="http://schemas.openxmlformats.org/officeDocument/2006/relationships/hyperlink" Target="https://community.uoregon.edu/courses/18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F1BEA-58F5-45C8-AB38-10E8A4DB7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37</Pages>
  <Words>16142</Words>
  <Characters>92012</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vt:lpstr>
    </vt:vector>
  </TitlesOfParts>
  <Company>UO</Company>
  <LinksUpToDate>false</LinksUpToDate>
  <CharactersWithSpaces>107939</CharactersWithSpaces>
  <SharedDoc>false</SharedDoc>
  <HLinks>
    <vt:vector size="36" baseType="variant">
      <vt:variant>
        <vt:i4>6094849</vt:i4>
      </vt:variant>
      <vt:variant>
        <vt:i4>15</vt:i4>
      </vt:variant>
      <vt:variant>
        <vt:i4>0</vt:i4>
      </vt:variant>
      <vt:variant>
        <vt:i4>5</vt:i4>
      </vt:variant>
      <vt:variant>
        <vt:lpwstr>http://www.orela.nesinc.com/</vt:lpwstr>
      </vt:variant>
      <vt:variant>
        <vt:lpwstr/>
      </vt:variant>
      <vt:variant>
        <vt:i4>6094849</vt:i4>
      </vt:variant>
      <vt:variant>
        <vt:i4>12</vt:i4>
      </vt:variant>
      <vt:variant>
        <vt:i4>0</vt:i4>
      </vt:variant>
      <vt:variant>
        <vt:i4>5</vt:i4>
      </vt:variant>
      <vt:variant>
        <vt:lpwstr>http://www.orela.nesinc.com/</vt:lpwstr>
      </vt:variant>
      <vt:variant>
        <vt:lpwstr/>
      </vt:variant>
      <vt:variant>
        <vt:i4>3145790</vt:i4>
      </vt:variant>
      <vt:variant>
        <vt:i4>9</vt:i4>
      </vt:variant>
      <vt:variant>
        <vt:i4>0</vt:i4>
      </vt:variant>
      <vt:variant>
        <vt:i4>5</vt:i4>
      </vt:variant>
      <vt:variant>
        <vt:lpwstr>http://www.oregon.gov/tspc</vt:lpwstr>
      </vt:variant>
      <vt:variant>
        <vt:lpwstr/>
      </vt:variant>
      <vt:variant>
        <vt:i4>393220</vt:i4>
      </vt:variant>
      <vt:variant>
        <vt:i4>6</vt:i4>
      </vt:variant>
      <vt:variant>
        <vt:i4>0</vt:i4>
      </vt:variant>
      <vt:variant>
        <vt:i4>5</vt:i4>
      </vt:variant>
      <vt:variant>
        <vt:lpwstr>http://uodos.uoregon.edu/Programs/ConflictResolutionServices.aspx</vt:lpwstr>
      </vt:variant>
      <vt:variant>
        <vt:lpwstr/>
      </vt:variant>
      <vt:variant>
        <vt:i4>393229</vt:i4>
      </vt:variant>
      <vt:variant>
        <vt:i4>3</vt:i4>
      </vt:variant>
      <vt:variant>
        <vt:i4>0</vt:i4>
      </vt:variant>
      <vt:variant>
        <vt:i4>5</vt:i4>
      </vt:variant>
      <vt:variant>
        <vt:lpwstr>http://bias.uoregon.edu/</vt:lpwstr>
      </vt:variant>
      <vt:variant>
        <vt:lpwstr/>
      </vt:variant>
      <vt:variant>
        <vt:i4>917557</vt:i4>
      </vt:variant>
      <vt:variant>
        <vt:i4>0</vt:i4>
      </vt:variant>
      <vt:variant>
        <vt:i4>0</vt:i4>
      </vt:variant>
      <vt:variant>
        <vt:i4>5</vt:i4>
      </vt:variant>
      <vt:variant>
        <vt:lpwstr>mailto:lindstrm@uoregon.edu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ecornell</dc:creator>
  <cp:lastModifiedBy>Elisa Jamgochian</cp:lastModifiedBy>
  <cp:revision>33</cp:revision>
  <cp:lastPrinted>2020-09-02T04:18:00Z</cp:lastPrinted>
  <dcterms:created xsi:type="dcterms:W3CDTF">2025-09-11T16:28:00Z</dcterms:created>
  <dcterms:modified xsi:type="dcterms:W3CDTF">2025-09-15T16:10:00Z</dcterms:modified>
</cp:coreProperties>
</file>