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3A6E4" w14:textId="3921369D" w:rsidR="008744BF" w:rsidRPr="0076569A" w:rsidRDefault="008744BF">
      <w:pPr>
        <w:rPr>
          <w:sz w:val="22"/>
          <w:szCs w:val="22"/>
        </w:rPr>
      </w:pPr>
      <w:r w:rsidRPr="0076569A">
        <w:rPr>
          <w:noProof/>
          <w:sz w:val="22"/>
          <w:szCs w:val="22"/>
        </w:rPr>
        <w:drawing>
          <wp:inline distT="0" distB="0" distL="0" distR="0" wp14:anchorId="4A38EA6B" wp14:editId="5FCFA11A">
            <wp:extent cx="2108200" cy="571500"/>
            <wp:effectExtent l="0" t="0" r="0" b="0"/>
            <wp:docPr id="8348924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92456"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8200" cy="571500"/>
                    </a:xfrm>
                    <a:prstGeom prst="rect">
                      <a:avLst/>
                    </a:prstGeom>
                  </pic:spPr>
                </pic:pic>
              </a:graphicData>
            </a:graphic>
          </wp:inline>
        </w:drawing>
      </w:r>
    </w:p>
    <w:p w14:paraId="622CC267" w14:textId="77777777" w:rsidR="008744BF" w:rsidRPr="0076569A" w:rsidRDefault="008744BF">
      <w:pPr>
        <w:rPr>
          <w:sz w:val="22"/>
          <w:szCs w:val="22"/>
        </w:rPr>
      </w:pPr>
    </w:p>
    <w:p w14:paraId="1E6802C2" w14:textId="77777777" w:rsidR="008744BF" w:rsidRPr="0076569A" w:rsidRDefault="008744BF" w:rsidP="008744BF">
      <w:pPr>
        <w:jc w:val="center"/>
        <w:rPr>
          <w:b/>
          <w:bCs/>
          <w:sz w:val="22"/>
          <w:szCs w:val="22"/>
        </w:rPr>
      </w:pPr>
      <w:r w:rsidRPr="0076569A">
        <w:rPr>
          <w:b/>
          <w:bCs/>
          <w:sz w:val="22"/>
          <w:szCs w:val="22"/>
        </w:rPr>
        <w:t>Prerequisite Courses for Graduate School</w:t>
      </w:r>
    </w:p>
    <w:p w14:paraId="179C19B7" w14:textId="77777777" w:rsidR="008744BF" w:rsidRPr="0076569A" w:rsidRDefault="008744BF" w:rsidP="008744BF">
      <w:pPr>
        <w:jc w:val="center"/>
        <w:rPr>
          <w:sz w:val="22"/>
          <w:szCs w:val="22"/>
        </w:rPr>
      </w:pPr>
      <w:r w:rsidRPr="0076569A">
        <w:rPr>
          <w:sz w:val="22"/>
          <w:szCs w:val="22"/>
        </w:rPr>
        <w:t>Communication Disorders and Science Program</w:t>
      </w:r>
    </w:p>
    <w:p w14:paraId="5FAF1A23" w14:textId="6E954C40" w:rsidR="008744BF" w:rsidRPr="0076569A" w:rsidRDefault="008744BF" w:rsidP="006E2490">
      <w:pPr>
        <w:jc w:val="center"/>
        <w:rPr>
          <w:sz w:val="22"/>
          <w:szCs w:val="22"/>
        </w:rPr>
      </w:pPr>
      <w:r w:rsidRPr="0076569A">
        <w:rPr>
          <w:sz w:val="22"/>
          <w:szCs w:val="22"/>
        </w:rPr>
        <w:t>Information and FAQs</w:t>
      </w:r>
    </w:p>
    <w:p w14:paraId="7FD01574" w14:textId="0325E42C" w:rsidR="00104D5A" w:rsidRPr="0076569A" w:rsidRDefault="00104D5A">
      <w:pPr>
        <w:rPr>
          <w:b/>
          <w:bCs/>
          <w:sz w:val="22"/>
          <w:szCs w:val="22"/>
        </w:rPr>
      </w:pPr>
      <w:r w:rsidRPr="0076569A">
        <w:rPr>
          <w:b/>
          <w:bCs/>
          <w:sz w:val="22"/>
          <w:szCs w:val="22"/>
        </w:rPr>
        <w:t>Overview</w:t>
      </w:r>
    </w:p>
    <w:p w14:paraId="196F1CBA" w14:textId="77777777" w:rsidR="00104D5A" w:rsidRPr="00153152" w:rsidRDefault="00104D5A">
      <w:pPr>
        <w:rPr>
          <w:sz w:val="16"/>
          <w:szCs w:val="16"/>
        </w:rPr>
      </w:pPr>
    </w:p>
    <w:p w14:paraId="740700F6" w14:textId="3A5CB387" w:rsidR="00890B3D" w:rsidRPr="0076569A" w:rsidRDefault="008744BF">
      <w:pPr>
        <w:rPr>
          <w:sz w:val="22"/>
          <w:szCs w:val="22"/>
        </w:rPr>
      </w:pPr>
      <w:r w:rsidRPr="0076569A">
        <w:rPr>
          <w:sz w:val="22"/>
          <w:szCs w:val="22"/>
        </w:rPr>
        <w:t>Required prerequisite courses are part of the certification standard for speech language pathology.  For information on this standard, s</w:t>
      </w:r>
      <w:r w:rsidR="00104D5A" w:rsidRPr="0076569A">
        <w:rPr>
          <w:sz w:val="22"/>
          <w:szCs w:val="22"/>
        </w:rPr>
        <w:t xml:space="preserve">ee </w:t>
      </w:r>
      <w:hyperlink r:id="rId6" w:history="1">
        <w:r w:rsidRPr="0076569A">
          <w:rPr>
            <w:rStyle w:val="Hyperlink"/>
            <w:sz w:val="22"/>
            <w:szCs w:val="22"/>
          </w:rPr>
          <w:t>https://www.asha.org/certification/2020-slp-certification-standards/</w:t>
        </w:r>
      </w:hyperlink>
      <w:r w:rsidRPr="0076569A">
        <w:rPr>
          <w:sz w:val="22"/>
          <w:szCs w:val="22"/>
        </w:rPr>
        <w:t xml:space="preserve">. Three areas of this standard must be complete </w:t>
      </w:r>
      <w:r w:rsidRPr="00DF15EC">
        <w:rPr>
          <w:sz w:val="22"/>
          <w:szCs w:val="22"/>
          <w:u w:val="single"/>
        </w:rPr>
        <w:t xml:space="preserve">prior </w:t>
      </w:r>
      <w:r w:rsidRPr="0076569A">
        <w:rPr>
          <w:sz w:val="22"/>
          <w:szCs w:val="22"/>
        </w:rPr>
        <w:t>to beginning graduate work in the CDS program:</w:t>
      </w:r>
    </w:p>
    <w:p w14:paraId="5B0EFD6F" w14:textId="77777777" w:rsidR="008744BF" w:rsidRPr="0076569A" w:rsidRDefault="008744BF">
      <w:pPr>
        <w:rPr>
          <w:sz w:val="22"/>
          <w:szCs w:val="22"/>
        </w:rPr>
      </w:pPr>
    </w:p>
    <w:p w14:paraId="287F6544" w14:textId="39BA2032" w:rsidR="008744BF" w:rsidRPr="0076569A" w:rsidRDefault="008744BF" w:rsidP="008744BF">
      <w:pPr>
        <w:pStyle w:val="ListParagraph"/>
        <w:numPr>
          <w:ilvl w:val="0"/>
          <w:numId w:val="1"/>
        </w:numPr>
        <w:rPr>
          <w:sz w:val="22"/>
          <w:szCs w:val="22"/>
        </w:rPr>
      </w:pPr>
      <w:r w:rsidRPr="0076569A">
        <w:rPr>
          <w:sz w:val="22"/>
          <w:szCs w:val="22"/>
        </w:rPr>
        <w:t>Standard IV-A: biological, physical, and social/behavioral sciences; statistics</w:t>
      </w:r>
    </w:p>
    <w:p w14:paraId="11E55FD1" w14:textId="34280335" w:rsidR="008744BF" w:rsidRPr="0076569A" w:rsidRDefault="008744BF" w:rsidP="008744BF">
      <w:pPr>
        <w:pStyle w:val="ListParagraph"/>
        <w:numPr>
          <w:ilvl w:val="0"/>
          <w:numId w:val="1"/>
        </w:numPr>
        <w:rPr>
          <w:sz w:val="22"/>
          <w:szCs w:val="22"/>
        </w:rPr>
      </w:pPr>
      <w:r w:rsidRPr="0076569A">
        <w:rPr>
          <w:sz w:val="22"/>
          <w:szCs w:val="22"/>
        </w:rPr>
        <w:t xml:space="preserve">Standard IV-B: knowledge competencies for basic communication and swallowing </w:t>
      </w:r>
      <w:r w:rsidR="006E2490" w:rsidRPr="0076569A">
        <w:rPr>
          <w:sz w:val="22"/>
          <w:szCs w:val="22"/>
        </w:rPr>
        <w:t>processes</w:t>
      </w:r>
    </w:p>
    <w:p w14:paraId="41956D93" w14:textId="5393FCAE" w:rsidR="006E2490" w:rsidRPr="0076569A" w:rsidRDefault="006E2490" w:rsidP="008744BF">
      <w:pPr>
        <w:pStyle w:val="ListParagraph"/>
        <w:numPr>
          <w:ilvl w:val="0"/>
          <w:numId w:val="1"/>
        </w:numPr>
        <w:rPr>
          <w:sz w:val="22"/>
          <w:szCs w:val="22"/>
        </w:rPr>
      </w:pPr>
      <w:r w:rsidRPr="0076569A">
        <w:rPr>
          <w:sz w:val="22"/>
          <w:szCs w:val="22"/>
        </w:rPr>
        <w:t xml:space="preserve">From Standards IV-C and IV-D: hearing anatomy/physiology, etiology, assessment, and treatment </w:t>
      </w:r>
    </w:p>
    <w:p w14:paraId="0CA92CAF" w14:textId="77777777" w:rsidR="00104D5A" w:rsidRPr="0076569A" w:rsidRDefault="00104D5A">
      <w:pPr>
        <w:rPr>
          <w:sz w:val="22"/>
          <w:szCs w:val="22"/>
        </w:rPr>
      </w:pPr>
    </w:p>
    <w:p w14:paraId="1F8E3DEE" w14:textId="5928195A" w:rsidR="006E2490" w:rsidRPr="0076569A" w:rsidRDefault="006E2490" w:rsidP="00104D5A">
      <w:pPr>
        <w:rPr>
          <w:sz w:val="22"/>
          <w:szCs w:val="22"/>
        </w:rPr>
      </w:pPr>
      <w:r w:rsidRPr="0076569A">
        <w:rPr>
          <w:sz w:val="22"/>
          <w:szCs w:val="22"/>
        </w:rPr>
        <w:t xml:space="preserve">Courses for Standards IV-B, C, and D must be taken at a four-year university/college; community college courses (e.g., for SLPA programs) are not accepted. Courses from Standard IV-A can be taken at a two- or four-year institution. </w:t>
      </w:r>
    </w:p>
    <w:p w14:paraId="7A2A0A1C" w14:textId="77777777" w:rsidR="006E2490" w:rsidRPr="0076569A" w:rsidRDefault="006E2490" w:rsidP="00104D5A">
      <w:pPr>
        <w:rPr>
          <w:sz w:val="22"/>
          <w:szCs w:val="22"/>
        </w:rPr>
      </w:pPr>
    </w:p>
    <w:p w14:paraId="6DAB6252" w14:textId="1C1CFFCE" w:rsidR="00104D5A" w:rsidRPr="0076569A" w:rsidRDefault="006E2490" w:rsidP="00104D5A">
      <w:pPr>
        <w:rPr>
          <w:sz w:val="22"/>
          <w:szCs w:val="22"/>
        </w:rPr>
      </w:pPr>
      <w:r w:rsidRPr="0076569A">
        <w:rPr>
          <w:sz w:val="22"/>
          <w:szCs w:val="22"/>
        </w:rPr>
        <w:t>Prerequisite c</w:t>
      </w:r>
      <w:r w:rsidR="008744BF" w:rsidRPr="0076569A">
        <w:rPr>
          <w:sz w:val="22"/>
          <w:szCs w:val="22"/>
        </w:rPr>
        <w:t xml:space="preserve">ourse approval is at the sole discretion of the program director of the graduate program you are entering. </w:t>
      </w:r>
      <w:r w:rsidR="00104D5A" w:rsidRPr="0076569A">
        <w:rPr>
          <w:sz w:val="22"/>
          <w:szCs w:val="22"/>
        </w:rPr>
        <w:t xml:space="preserve">You should be able to produce a syllabus if </w:t>
      </w:r>
      <w:r w:rsidR="008744BF" w:rsidRPr="0076569A">
        <w:rPr>
          <w:sz w:val="22"/>
          <w:szCs w:val="22"/>
        </w:rPr>
        <w:t>questions arise about</w:t>
      </w:r>
      <w:r w:rsidR="00104D5A" w:rsidRPr="0076569A">
        <w:rPr>
          <w:sz w:val="22"/>
          <w:szCs w:val="22"/>
        </w:rPr>
        <w:t xml:space="preserve"> content areas </w:t>
      </w:r>
      <w:r w:rsidR="008744BF" w:rsidRPr="0076569A">
        <w:rPr>
          <w:sz w:val="22"/>
          <w:szCs w:val="22"/>
        </w:rPr>
        <w:t>being</w:t>
      </w:r>
      <w:r w:rsidR="00104D5A" w:rsidRPr="0076569A">
        <w:rPr>
          <w:sz w:val="22"/>
          <w:szCs w:val="22"/>
        </w:rPr>
        <w:t xml:space="preserve"> met.</w:t>
      </w:r>
    </w:p>
    <w:p w14:paraId="245B70DC" w14:textId="77777777" w:rsidR="006E2490" w:rsidRPr="0076569A" w:rsidRDefault="006E2490" w:rsidP="00104D5A">
      <w:pPr>
        <w:rPr>
          <w:sz w:val="22"/>
          <w:szCs w:val="22"/>
        </w:rPr>
      </w:pPr>
    </w:p>
    <w:p w14:paraId="64BA6E3C" w14:textId="03FA5B57" w:rsidR="006E2490" w:rsidRPr="0076569A" w:rsidRDefault="006E2490" w:rsidP="00104D5A">
      <w:pPr>
        <w:rPr>
          <w:sz w:val="22"/>
          <w:szCs w:val="22"/>
        </w:rPr>
      </w:pPr>
      <w:r w:rsidRPr="0076569A">
        <w:rPr>
          <w:sz w:val="22"/>
          <w:szCs w:val="22"/>
        </w:rPr>
        <w:t xml:space="preserve">You are required to completely fill out the prerequisite checklist </w:t>
      </w:r>
      <w:r w:rsidR="00BC7C08">
        <w:rPr>
          <w:sz w:val="22"/>
          <w:szCs w:val="22"/>
        </w:rPr>
        <w:t xml:space="preserve">(located on our </w:t>
      </w:r>
      <w:hyperlink r:id="rId7" w:history="1">
        <w:r w:rsidR="00A22722">
          <w:rPr>
            <w:rStyle w:val="Hyperlink"/>
            <w:sz w:val="22"/>
            <w:szCs w:val="22"/>
          </w:rPr>
          <w:t>How to Apply</w:t>
        </w:r>
      </w:hyperlink>
      <w:r w:rsidR="00BC7C08">
        <w:rPr>
          <w:sz w:val="22"/>
          <w:szCs w:val="22"/>
        </w:rPr>
        <w:t xml:space="preserve"> page) </w:t>
      </w:r>
      <w:r w:rsidRPr="0076569A">
        <w:rPr>
          <w:sz w:val="22"/>
          <w:szCs w:val="22"/>
        </w:rPr>
        <w:t>as a part of your application materials uploaded to CSDCAS. You should include both completed and anticipated courses if you are still completing your undergraduate or leveling program.</w:t>
      </w:r>
      <w:r w:rsidR="0076569A">
        <w:rPr>
          <w:sz w:val="22"/>
          <w:szCs w:val="22"/>
        </w:rPr>
        <w:t xml:space="preserve"> Please include only courses that meet the requirements; you may include an alternate if you are unsure but please do not list multiple courses.</w:t>
      </w:r>
    </w:p>
    <w:p w14:paraId="39C870F1" w14:textId="77777777" w:rsidR="00104D5A" w:rsidRPr="0076569A" w:rsidRDefault="00104D5A" w:rsidP="00104D5A">
      <w:pPr>
        <w:pBdr>
          <w:bottom w:val="single" w:sz="12" w:space="1" w:color="auto"/>
        </w:pBdr>
        <w:rPr>
          <w:b/>
          <w:bCs/>
          <w:sz w:val="22"/>
          <w:szCs w:val="22"/>
        </w:rPr>
      </w:pPr>
    </w:p>
    <w:p w14:paraId="2937FDA8" w14:textId="77777777" w:rsidR="00104D5A" w:rsidRPr="0076569A" w:rsidRDefault="00104D5A" w:rsidP="00104D5A">
      <w:pPr>
        <w:rPr>
          <w:b/>
          <w:bCs/>
          <w:sz w:val="22"/>
          <w:szCs w:val="22"/>
        </w:rPr>
      </w:pPr>
    </w:p>
    <w:p w14:paraId="2DB19DC6" w14:textId="57D9745B" w:rsidR="00104D5A" w:rsidRDefault="00104D5A" w:rsidP="00104D5A">
      <w:pPr>
        <w:rPr>
          <w:b/>
          <w:bCs/>
          <w:sz w:val="22"/>
          <w:szCs w:val="22"/>
        </w:rPr>
      </w:pPr>
      <w:r w:rsidRPr="0076569A">
        <w:rPr>
          <w:b/>
          <w:bCs/>
          <w:sz w:val="22"/>
          <w:szCs w:val="22"/>
        </w:rPr>
        <w:t>Standard IV-A</w:t>
      </w:r>
      <w:r w:rsidR="0076569A">
        <w:rPr>
          <w:b/>
          <w:bCs/>
          <w:sz w:val="22"/>
          <w:szCs w:val="22"/>
        </w:rPr>
        <w:t xml:space="preserve">: </w:t>
      </w:r>
      <w:r w:rsidRPr="0076569A">
        <w:rPr>
          <w:b/>
          <w:bCs/>
          <w:sz w:val="22"/>
          <w:szCs w:val="22"/>
        </w:rPr>
        <w:t>sciences and statistics</w:t>
      </w:r>
    </w:p>
    <w:p w14:paraId="12DB72EE" w14:textId="77777777" w:rsidR="0076569A" w:rsidRPr="00153152" w:rsidRDefault="0076569A" w:rsidP="00104D5A">
      <w:pPr>
        <w:rPr>
          <w:b/>
          <w:bCs/>
          <w:sz w:val="16"/>
          <w:szCs w:val="16"/>
        </w:rPr>
      </w:pPr>
    </w:p>
    <w:p w14:paraId="1FAA8A2E" w14:textId="1697671A" w:rsidR="00104D5A" w:rsidRPr="0076569A" w:rsidRDefault="00104D5A">
      <w:pPr>
        <w:rPr>
          <w:sz w:val="22"/>
          <w:szCs w:val="22"/>
        </w:rPr>
      </w:pPr>
      <w:r w:rsidRPr="0076569A">
        <w:rPr>
          <w:sz w:val="22"/>
          <w:szCs w:val="22"/>
        </w:rPr>
        <w:t>This requires coursework in the biological, physical, and social/behavioral sciences, as well as statistics.</w:t>
      </w:r>
      <w:r w:rsidR="006E2490" w:rsidRPr="0076569A">
        <w:rPr>
          <w:sz w:val="22"/>
          <w:szCs w:val="22"/>
        </w:rPr>
        <w:t xml:space="preserve"> The standard notes that only specific content in the sciences meets the requirement. For a list of acceptable </w:t>
      </w:r>
      <w:r w:rsidRPr="0076569A">
        <w:rPr>
          <w:sz w:val="22"/>
          <w:szCs w:val="22"/>
        </w:rPr>
        <w:t>course content areas for sciences and statistics</w:t>
      </w:r>
      <w:r w:rsidR="006E2490" w:rsidRPr="0076569A">
        <w:rPr>
          <w:sz w:val="22"/>
          <w:szCs w:val="22"/>
        </w:rPr>
        <w:t xml:space="preserve">, see </w:t>
      </w:r>
      <w:hyperlink r:id="rId8" w:history="1">
        <w:r w:rsidR="006E2490" w:rsidRPr="0076569A">
          <w:rPr>
            <w:rStyle w:val="Hyperlink"/>
            <w:sz w:val="22"/>
            <w:szCs w:val="22"/>
          </w:rPr>
          <w:t>https://www.asha.org/certification/course-content-areas-for-slp-standards/</w:t>
        </w:r>
      </w:hyperlink>
    </w:p>
    <w:p w14:paraId="0208CEA2" w14:textId="77777777" w:rsidR="00104D5A" w:rsidRPr="0076569A" w:rsidRDefault="00104D5A">
      <w:pPr>
        <w:rPr>
          <w:sz w:val="22"/>
          <w:szCs w:val="22"/>
        </w:rPr>
      </w:pPr>
    </w:p>
    <w:p w14:paraId="44927C52" w14:textId="2153A52E" w:rsidR="006E2490" w:rsidRPr="0076569A" w:rsidRDefault="006E2490" w:rsidP="00104D5A">
      <w:pPr>
        <w:rPr>
          <w:b/>
          <w:bCs/>
          <w:sz w:val="22"/>
          <w:szCs w:val="22"/>
        </w:rPr>
      </w:pPr>
      <w:r w:rsidRPr="0076569A">
        <w:rPr>
          <w:b/>
          <w:bCs/>
          <w:sz w:val="22"/>
          <w:szCs w:val="22"/>
        </w:rPr>
        <w:t>FAQs:</w:t>
      </w:r>
    </w:p>
    <w:p w14:paraId="6FD9E739" w14:textId="3511EDDE" w:rsidR="0076569A" w:rsidRPr="0076569A" w:rsidRDefault="0076569A" w:rsidP="0076569A">
      <w:pPr>
        <w:pStyle w:val="ListParagraph"/>
        <w:numPr>
          <w:ilvl w:val="0"/>
          <w:numId w:val="2"/>
        </w:numPr>
        <w:rPr>
          <w:b/>
          <w:bCs/>
          <w:sz w:val="22"/>
          <w:szCs w:val="22"/>
        </w:rPr>
      </w:pPr>
      <w:r>
        <w:rPr>
          <w:b/>
          <w:bCs/>
          <w:sz w:val="22"/>
          <w:szCs w:val="22"/>
        </w:rPr>
        <w:t>Does any course with a listed prefix meet the science requirements?</w:t>
      </w:r>
      <w:r>
        <w:rPr>
          <w:sz w:val="22"/>
          <w:szCs w:val="22"/>
        </w:rPr>
        <w:t xml:space="preserve"> No. The courses must be in areas listed by the standard </w:t>
      </w:r>
      <w:r w:rsidRPr="0076569A">
        <w:rPr>
          <w:sz w:val="22"/>
          <w:szCs w:val="22"/>
          <w:u w:val="single"/>
        </w:rPr>
        <w:t>and</w:t>
      </w:r>
      <w:r>
        <w:rPr>
          <w:sz w:val="22"/>
          <w:szCs w:val="22"/>
        </w:rPr>
        <w:t xml:space="preserve"> contain relevant content.  For example, in the social/behavioral science, a biological anthropology course will not meet the requirement. </w:t>
      </w:r>
      <w:r>
        <w:rPr>
          <w:sz w:val="22"/>
          <w:szCs w:val="22"/>
        </w:rPr>
        <w:br/>
      </w:r>
    </w:p>
    <w:p w14:paraId="3E4398A5" w14:textId="0BDF23C9" w:rsidR="0076569A" w:rsidRPr="0076569A" w:rsidRDefault="0076569A" w:rsidP="006E2490">
      <w:pPr>
        <w:pStyle w:val="ListParagraph"/>
        <w:numPr>
          <w:ilvl w:val="0"/>
          <w:numId w:val="2"/>
        </w:numPr>
        <w:rPr>
          <w:b/>
          <w:bCs/>
          <w:sz w:val="22"/>
          <w:szCs w:val="22"/>
        </w:rPr>
      </w:pPr>
      <w:r>
        <w:rPr>
          <w:b/>
          <w:bCs/>
          <w:sz w:val="22"/>
          <w:szCs w:val="22"/>
        </w:rPr>
        <w:t>I took my science courses a long time ago.  Will they still count?</w:t>
      </w:r>
      <w:r>
        <w:rPr>
          <w:sz w:val="22"/>
          <w:szCs w:val="22"/>
        </w:rPr>
        <w:t xml:space="preserve"> Yes. There is no time limit for the courses to count toward your prerequisite requirements.</w:t>
      </w:r>
      <w:r>
        <w:rPr>
          <w:sz w:val="22"/>
          <w:szCs w:val="22"/>
        </w:rPr>
        <w:br/>
      </w:r>
    </w:p>
    <w:p w14:paraId="464C42B5" w14:textId="4310E24E" w:rsidR="0076569A" w:rsidRPr="0076569A" w:rsidRDefault="0076569A" w:rsidP="006E2490">
      <w:pPr>
        <w:pStyle w:val="ListParagraph"/>
        <w:numPr>
          <w:ilvl w:val="0"/>
          <w:numId w:val="2"/>
        </w:numPr>
        <w:rPr>
          <w:b/>
          <w:bCs/>
          <w:sz w:val="22"/>
          <w:szCs w:val="22"/>
        </w:rPr>
      </w:pPr>
      <w:r>
        <w:rPr>
          <w:b/>
          <w:bCs/>
          <w:sz w:val="22"/>
          <w:szCs w:val="22"/>
        </w:rPr>
        <w:t xml:space="preserve">Do these courses have to be taken for a grade? </w:t>
      </w:r>
      <w:r>
        <w:rPr>
          <w:sz w:val="22"/>
          <w:szCs w:val="22"/>
        </w:rPr>
        <w:t>No. You may take these courses graded or pass/no pass. If graded, a minimum grade of C- is required.</w:t>
      </w:r>
      <w:r>
        <w:rPr>
          <w:sz w:val="22"/>
          <w:szCs w:val="22"/>
        </w:rPr>
        <w:br/>
      </w:r>
    </w:p>
    <w:p w14:paraId="732342E3" w14:textId="5116AE7D" w:rsidR="0076569A" w:rsidRPr="0076569A" w:rsidRDefault="0076569A" w:rsidP="006E2490">
      <w:pPr>
        <w:pStyle w:val="ListParagraph"/>
        <w:numPr>
          <w:ilvl w:val="0"/>
          <w:numId w:val="2"/>
        </w:numPr>
        <w:rPr>
          <w:b/>
          <w:bCs/>
          <w:sz w:val="22"/>
          <w:szCs w:val="22"/>
        </w:rPr>
      </w:pPr>
      <w:r>
        <w:rPr>
          <w:b/>
          <w:bCs/>
          <w:sz w:val="22"/>
          <w:szCs w:val="22"/>
        </w:rPr>
        <w:t xml:space="preserve">How many courses do I need? </w:t>
      </w:r>
      <w:r>
        <w:rPr>
          <w:sz w:val="22"/>
          <w:szCs w:val="22"/>
        </w:rPr>
        <w:t xml:space="preserve"> You need one course in each of the areas</w:t>
      </w:r>
      <w:r w:rsidR="003628D7">
        <w:rPr>
          <w:sz w:val="22"/>
          <w:szCs w:val="22"/>
        </w:rPr>
        <w:t xml:space="preserve"> for a total of </w:t>
      </w:r>
      <w:r>
        <w:rPr>
          <w:sz w:val="22"/>
          <w:szCs w:val="22"/>
        </w:rPr>
        <w:t>four courses.</w:t>
      </w:r>
      <w:r>
        <w:rPr>
          <w:sz w:val="22"/>
          <w:szCs w:val="22"/>
        </w:rPr>
        <w:br/>
      </w:r>
    </w:p>
    <w:p w14:paraId="4DD8423C" w14:textId="5A20A9B0" w:rsidR="00153152" w:rsidRDefault="0076569A" w:rsidP="009F64A7">
      <w:pPr>
        <w:pStyle w:val="ListParagraph"/>
        <w:numPr>
          <w:ilvl w:val="0"/>
          <w:numId w:val="2"/>
        </w:numPr>
        <w:pBdr>
          <w:bottom w:val="single" w:sz="12" w:space="1" w:color="auto"/>
        </w:pBdr>
        <w:rPr>
          <w:b/>
          <w:bCs/>
          <w:sz w:val="22"/>
          <w:szCs w:val="22"/>
        </w:rPr>
      </w:pPr>
      <w:r w:rsidRPr="00546346">
        <w:rPr>
          <w:b/>
          <w:bCs/>
          <w:sz w:val="22"/>
          <w:szCs w:val="22"/>
        </w:rPr>
        <w:t>Does the statistics course have to be a math class?</w:t>
      </w:r>
      <w:r w:rsidRPr="00546346">
        <w:rPr>
          <w:sz w:val="22"/>
          <w:szCs w:val="22"/>
        </w:rPr>
        <w:t xml:space="preserve"> No. Statistics courses from fields such as psychology, sociology, and business are also acceptable.</w:t>
      </w:r>
    </w:p>
    <w:p w14:paraId="5F0BB0F2" w14:textId="77777777" w:rsidR="00546346" w:rsidRPr="00546346" w:rsidRDefault="00546346" w:rsidP="00546346">
      <w:pPr>
        <w:pBdr>
          <w:bottom w:val="single" w:sz="12" w:space="1" w:color="auto"/>
        </w:pBdr>
        <w:ind w:left="360"/>
        <w:rPr>
          <w:b/>
          <w:bCs/>
          <w:sz w:val="22"/>
          <w:szCs w:val="22"/>
        </w:rPr>
      </w:pPr>
    </w:p>
    <w:p w14:paraId="1C16C168" w14:textId="24BEFC0D" w:rsidR="0076569A" w:rsidRPr="003628D7" w:rsidRDefault="00104D5A" w:rsidP="0076569A">
      <w:pPr>
        <w:rPr>
          <w:b/>
          <w:bCs/>
          <w:sz w:val="22"/>
          <w:szCs w:val="22"/>
        </w:rPr>
      </w:pPr>
      <w:r w:rsidRPr="0076569A">
        <w:rPr>
          <w:b/>
          <w:bCs/>
          <w:sz w:val="22"/>
          <w:szCs w:val="22"/>
        </w:rPr>
        <w:lastRenderedPageBreak/>
        <w:t>Standard IV-B</w:t>
      </w:r>
      <w:r w:rsidR="0076569A" w:rsidRPr="0076569A">
        <w:rPr>
          <w:b/>
          <w:bCs/>
          <w:sz w:val="22"/>
          <w:szCs w:val="22"/>
        </w:rPr>
        <w:t>:</w:t>
      </w:r>
      <w:r w:rsidR="0076569A" w:rsidRPr="0076569A">
        <w:rPr>
          <w:sz w:val="22"/>
          <w:szCs w:val="22"/>
        </w:rPr>
        <w:t xml:space="preserve"> </w:t>
      </w:r>
      <w:r w:rsidR="0076569A" w:rsidRPr="003628D7">
        <w:rPr>
          <w:b/>
          <w:bCs/>
          <w:sz w:val="22"/>
          <w:szCs w:val="22"/>
        </w:rPr>
        <w:t>knowledge competencies for basic communication and swallowing processes</w:t>
      </w:r>
    </w:p>
    <w:p w14:paraId="4CFC84A4" w14:textId="300685F4" w:rsidR="00104D5A" w:rsidRPr="0076569A" w:rsidRDefault="00104D5A" w:rsidP="00104D5A">
      <w:pPr>
        <w:rPr>
          <w:b/>
          <w:bCs/>
          <w:sz w:val="22"/>
          <w:szCs w:val="22"/>
        </w:rPr>
      </w:pPr>
    </w:p>
    <w:p w14:paraId="0E796099" w14:textId="3C352262" w:rsidR="00104D5A" w:rsidRDefault="00DF15EC" w:rsidP="00104D5A">
      <w:pPr>
        <w:rPr>
          <w:sz w:val="22"/>
          <w:szCs w:val="22"/>
        </w:rPr>
      </w:pPr>
      <w:r>
        <w:rPr>
          <w:sz w:val="22"/>
          <w:szCs w:val="22"/>
        </w:rPr>
        <w:t>These courses form the core content for undergraduate communication disorders programs and are the basis for postbaccalaureate/leveling course plans.</w:t>
      </w:r>
    </w:p>
    <w:p w14:paraId="6A48C092" w14:textId="77777777" w:rsidR="00DF15EC" w:rsidRDefault="00DF15EC" w:rsidP="00104D5A">
      <w:pPr>
        <w:rPr>
          <w:sz w:val="22"/>
          <w:szCs w:val="22"/>
        </w:rPr>
      </w:pPr>
    </w:p>
    <w:p w14:paraId="0BA5091B" w14:textId="575FA36C" w:rsidR="00DF15EC" w:rsidRDefault="00DF15EC" w:rsidP="00104D5A">
      <w:pPr>
        <w:rPr>
          <w:sz w:val="22"/>
          <w:szCs w:val="22"/>
        </w:rPr>
      </w:pPr>
      <w:r>
        <w:rPr>
          <w:sz w:val="22"/>
          <w:szCs w:val="22"/>
        </w:rPr>
        <w:t>The most common question arising about this Standard relates to the UO requirement to have a course in neuroanatomy/neurophysiology. This should be a standalone course and should contain content in gross anatomy, blood flow in the brain, the main sensory and motor systems, and comprehensive coverage of all 12 cranial nerves.</w:t>
      </w:r>
    </w:p>
    <w:p w14:paraId="62C2D68C" w14:textId="3A674DAB" w:rsidR="00DF15EC" w:rsidRDefault="00DF15EC" w:rsidP="00104D5A">
      <w:pPr>
        <w:rPr>
          <w:sz w:val="22"/>
          <w:szCs w:val="22"/>
        </w:rPr>
      </w:pPr>
    </w:p>
    <w:p w14:paraId="3DCBB36C" w14:textId="27CC8261" w:rsidR="00DF15EC" w:rsidRPr="00DF15EC" w:rsidRDefault="00DF15EC" w:rsidP="00104D5A">
      <w:pPr>
        <w:rPr>
          <w:b/>
          <w:bCs/>
          <w:sz w:val="22"/>
          <w:szCs w:val="22"/>
        </w:rPr>
      </w:pPr>
      <w:r w:rsidRPr="00DF15EC">
        <w:rPr>
          <w:b/>
          <w:bCs/>
          <w:sz w:val="22"/>
          <w:szCs w:val="22"/>
        </w:rPr>
        <w:t>FAQs:</w:t>
      </w:r>
    </w:p>
    <w:p w14:paraId="3D2A067C" w14:textId="77777777" w:rsidR="00DF15EC" w:rsidRPr="0076569A" w:rsidRDefault="00DF15EC" w:rsidP="00104D5A">
      <w:pPr>
        <w:rPr>
          <w:sz w:val="22"/>
          <w:szCs w:val="22"/>
        </w:rPr>
      </w:pPr>
    </w:p>
    <w:p w14:paraId="57B35CCD" w14:textId="6FAAB9B7" w:rsidR="00104D5A" w:rsidRPr="00153152" w:rsidRDefault="00DF15EC" w:rsidP="00153152">
      <w:pPr>
        <w:pStyle w:val="ListParagraph"/>
        <w:numPr>
          <w:ilvl w:val="0"/>
          <w:numId w:val="3"/>
        </w:numPr>
        <w:rPr>
          <w:sz w:val="22"/>
          <w:szCs w:val="22"/>
        </w:rPr>
      </w:pPr>
      <w:r w:rsidRPr="00153152">
        <w:rPr>
          <w:b/>
          <w:bCs/>
          <w:sz w:val="22"/>
          <w:szCs w:val="22"/>
        </w:rPr>
        <w:t>What if I’m not sure which classes to put in the different content areas on the prerequisite worksheet?</w:t>
      </w:r>
      <w:r w:rsidRPr="00153152">
        <w:rPr>
          <w:sz w:val="22"/>
          <w:szCs w:val="22"/>
        </w:rPr>
        <w:t xml:space="preserve"> You can check the syllabi from your courses to see if they indicate which content areas they meet. You can also check with an advisor in your program as they should have knowledge of the Standard.</w:t>
      </w:r>
    </w:p>
    <w:p w14:paraId="6481CE33" w14:textId="77777777" w:rsidR="00DF15EC" w:rsidRDefault="00DF15EC">
      <w:pPr>
        <w:rPr>
          <w:sz w:val="22"/>
          <w:szCs w:val="22"/>
        </w:rPr>
      </w:pPr>
    </w:p>
    <w:p w14:paraId="6FBF8F1B" w14:textId="30D3EE97" w:rsidR="00DF15EC" w:rsidRPr="00153152" w:rsidRDefault="00DF15EC" w:rsidP="00153152">
      <w:pPr>
        <w:pStyle w:val="ListParagraph"/>
        <w:numPr>
          <w:ilvl w:val="0"/>
          <w:numId w:val="3"/>
        </w:numPr>
        <w:rPr>
          <w:sz w:val="22"/>
          <w:szCs w:val="22"/>
        </w:rPr>
      </w:pPr>
      <w:r w:rsidRPr="00153152">
        <w:rPr>
          <w:b/>
          <w:bCs/>
          <w:sz w:val="22"/>
          <w:szCs w:val="22"/>
        </w:rPr>
        <w:t>My university does not offer neuroanatomy/neurophysiology at the undergraduate level.  What should I do?</w:t>
      </w:r>
      <w:r w:rsidRPr="00153152">
        <w:rPr>
          <w:sz w:val="22"/>
          <w:szCs w:val="22"/>
        </w:rPr>
        <w:t xml:space="preserve"> Your best option to check out online offerings of courses at other universities – there are many programs offering distance prerequisite courses.</w:t>
      </w:r>
    </w:p>
    <w:p w14:paraId="10F36524" w14:textId="77777777" w:rsidR="00DF15EC" w:rsidRDefault="00DF15EC">
      <w:pPr>
        <w:rPr>
          <w:sz w:val="22"/>
          <w:szCs w:val="22"/>
        </w:rPr>
      </w:pPr>
    </w:p>
    <w:p w14:paraId="7F3A585D" w14:textId="134401E1" w:rsidR="00DF15EC" w:rsidRPr="00153152" w:rsidRDefault="00DF15EC" w:rsidP="00153152">
      <w:pPr>
        <w:pStyle w:val="ListParagraph"/>
        <w:numPr>
          <w:ilvl w:val="0"/>
          <w:numId w:val="3"/>
        </w:numPr>
        <w:rPr>
          <w:sz w:val="22"/>
          <w:szCs w:val="22"/>
        </w:rPr>
      </w:pPr>
      <w:r w:rsidRPr="00153152">
        <w:rPr>
          <w:b/>
          <w:bCs/>
          <w:sz w:val="22"/>
          <w:szCs w:val="22"/>
        </w:rPr>
        <w:t>I took a course in acquired/neurological disorders, or a psychology course focused on cognition.  Does that count for neuroanatomy if we learned about the brain?</w:t>
      </w:r>
      <w:r w:rsidRPr="00153152">
        <w:rPr>
          <w:sz w:val="22"/>
          <w:szCs w:val="22"/>
        </w:rPr>
        <w:t xml:space="preserve"> No. The course does not count if only a portion </w:t>
      </w:r>
      <w:r w:rsidR="00153152" w:rsidRPr="00153152">
        <w:rPr>
          <w:sz w:val="22"/>
          <w:szCs w:val="22"/>
        </w:rPr>
        <w:t>of the content covers neuroanatomy and does not have a comprehensive focus as noted above.</w:t>
      </w:r>
    </w:p>
    <w:p w14:paraId="2BC9B400" w14:textId="77777777" w:rsidR="00153152" w:rsidRDefault="00153152">
      <w:pPr>
        <w:rPr>
          <w:sz w:val="22"/>
          <w:szCs w:val="22"/>
        </w:rPr>
      </w:pPr>
    </w:p>
    <w:p w14:paraId="6DEB974D" w14:textId="1BD00661" w:rsidR="00153152" w:rsidRPr="00153152" w:rsidRDefault="00153152" w:rsidP="00153152">
      <w:pPr>
        <w:pStyle w:val="ListParagraph"/>
        <w:numPr>
          <w:ilvl w:val="0"/>
          <w:numId w:val="3"/>
        </w:numPr>
        <w:rPr>
          <w:sz w:val="22"/>
          <w:szCs w:val="22"/>
        </w:rPr>
      </w:pPr>
      <w:r w:rsidRPr="00153152">
        <w:rPr>
          <w:b/>
          <w:bCs/>
          <w:sz w:val="22"/>
          <w:szCs w:val="22"/>
        </w:rPr>
        <w:t>Can required content be spread across multiple classes? Or can one class meet two content areas?</w:t>
      </w:r>
      <w:r w:rsidRPr="00153152">
        <w:rPr>
          <w:sz w:val="22"/>
          <w:szCs w:val="22"/>
        </w:rPr>
        <w:t xml:space="preserve">  Yes. Different programs organize their information differently across their course offerings. The syllabi and course descriptions should help determine the breadth of content related to the Standard.</w:t>
      </w:r>
    </w:p>
    <w:p w14:paraId="69C83F37" w14:textId="77777777" w:rsidR="00DF15EC" w:rsidRDefault="00DF15EC">
      <w:pPr>
        <w:pBdr>
          <w:bottom w:val="single" w:sz="12" w:space="1" w:color="auto"/>
        </w:pBdr>
        <w:rPr>
          <w:sz w:val="22"/>
          <w:szCs w:val="22"/>
        </w:rPr>
      </w:pPr>
    </w:p>
    <w:p w14:paraId="72854204" w14:textId="77777777" w:rsidR="00153152" w:rsidRPr="0076569A" w:rsidRDefault="00153152">
      <w:pPr>
        <w:rPr>
          <w:sz w:val="22"/>
          <w:szCs w:val="22"/>
        </w:rPr>
      </w:pPr>
    </w:p>
    <w:p w14:paraId="7F568C65" w14:textId="44BA013E" w:rsidR="00153152" w:rsidRDefault="00104D5A">
      <w:pPr>
        <w:rPr>
          <w:b/>
          <w:bCs/>
          <w:sz w:val="22"/>
          <w:szCs w:val="22"/>
        </w:rPr>
      </w:pPr>
      <w:r w:rsidRPr="0076569A">
        <w:rPr>
          <w:b/>
          <w:bCs/>
          <w:sz w:val="22"/>
          <w:szCs w:val="22"/>
        </w:rPr>
        <w:t>Audiology coursework</w:t>
      </w:r>
    </w:p>
    <w:p w14:paraId="780DCE8D" w14:textId="77777777" w:rsidR="00153152" w:rsidRDefault="00153152">
      <w:pPr>
        <w:rPr>
          <w:b/>
          <w:bCs/>
          <w:sz w:val="22"/>
          <w:szCs w:val="22"/>
        </w:rPr>
      </w:pPr>
    </w:p>
    <w:p w14:paraId="4B8739FF" w14:textId="2DE9CBD6" w:rsidR="00104D5A" w:rsidRDefault="00104D5A">
      <w:pPr>
        <w:rPr>
          <w:sz w:val="22"/>
          <w:szCs w:val="22"/>
        </w:rPr>
      </w:pPr>
      <w:r w:rsidRPr="0076569A">
        <w:rPr>
          <w:sz w:val="22"/>
          <w:szCs w:val="22"/>
        </w:rPr>
        <w:t xml:space="preserve"> In addition</w:t>
      </w:r>
      <w:r w:rsidR="00153152">
        <w:rPr>
          <w:sz w:val="22"/>
          <w:szCs w:val="22"/>
        </w:rPr>
        <w:t xml:space="preserve"> to the areas above</w:t>
      </w:r>
      <w:r w:rsidRPr="0076569A">
        <w:rPr>
          <w:sz w:val="22"/>
          <w:szCs w:val="22"/>
        </w:rPr>
        <w:t>, students entering graduate school must have coursework related to audiology, including anatomy/physiology of hearing structures, etiology of auditory disorders, and assessment</w:t>
      </w:r>
      <w:r w:rsidR="00153152">
        <w:rPr>
          <w:sz w:val="22"/>
          <w:szCs w:val="22"/>
        </w:rPr>
        <w:t xml:space="preserve"> (testing)</w:t>
      </w:r>
      <w:r w:rsidRPr="0076569A">
        <w:rPr>
          <w:sz w:val="22"/>
          <w:szCs w:val="22"/>
        </w:rPr>
        <w:t xml:space="preserve"> and treatment (aural habilitation/rehabilitation). </w:t>
      </w:r>
      <w:r w:rsidR="003628D7">
        <w:rPr>
          <w:sz w:val="22"/>
          <w:szCs w:val="22"/>
        </w:rPr>
        <w:t>This content is frequently contained in two to three courses in most programs.</w:t>
      </w:r>
    </w:p>
    <w:p w14:paraId="68078E7D" w14:textId="77777777" w:rsidR="00153152" w:rsidRDefault="00153152">
      <w:pPr>
        <w:pBdr>
          <w:bottom w:val="single" w:sz="12" w:space="1" w:color="auto"/>
        </w:pBdr>
        <w:rPr>
          <w:sz w:val="22"/>
          <w:szCs w:val="22"/>
        </w:rPr>
      </w:pPr>
    </w:p>
    <w:p w14:paraId="652A9C84" w14:textId="77777777" w:rsidR="00153152" w:rsidRPr="0076569A" w:rsidRDefault="00153152">
      <w:pPr>
        <w:rPr>
          <w:sz w:val="22"/>
          <w:szCs w:val="22"/>
        </w:rPr>
      </w:pPr>
    </w:p>
    <w:p w14:paraId="785F94E5" w14:textId="30517773" w:rsidR="00104D5A" w:rsidRPr="00153152" w:rsidRDefault="00153152">
      <w:pPr>
        <w:rPr>
          <w:b/>
          <w:bCs/>
          <w:sz w:val="22"/>
          <w:szCs w:val="22"/>
        </w:rPr>
      </w:pPr>
      <w:r w:rsidRPr="00153152">
        <w:rPr>
          <w:b/>
          <w:bCs/>
          <w:sz w:val="22"/>
          <w:szCs w:val="22"/>
        </w:rPr>
        <w:t>What about observation hours?</w:t>
      </w:r>
    </w:p>
    <w:p w14:paraId="4738AF25" w14:textId="77777777" w:rsidR="00153152" w:rsidRDefault="00153152">
      <w:pPr>
        <w:rPr>
          <w:sz w:val="22"/>
          <w:szCs w:val="22"/>
        </w:rPr>
      </w:pPr>
    </w:p>
    <w:p w14:paraId="3D453BA9" w14:textId="003C98A9" w:rsidR="00153152" w:rsidRPr="0076569A" w:rsidRDefault="00153152">
      <w:pPr>
        <w:rPr>
          <w:sz w:val="22"/>
          <w:szCs w:val="22"/>
        </w:rPr>
      </w:pPr>
      <w:r>
        <w:rPr>
          <w:sz w:val="22"/>
          <w:szCs w:val="22"/>
        </w:rPr>
        <w:t>You do not need to submit documentation of the required 25 observation hours until you are accepted to the graduate program.  This is not a required part of the application materials.</w:t>
      </w:r>
    </w:p>
    <w:sectPr w:rsidR="00153152" w:rsidRPr="0076569A" w:rsidSect="007656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3F1B"/>
    <w:multiLevelType w:val="hybridMultilevel"/>
    <w:tmpl w:val="48229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00833"/>
    <w:multiLevelType w:val="hybridMultilevel"/>
    <w:tmpl w:val="9ECEB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AA78CC"/>
    <w:multiLevelType w:val="hybridMultilevel"/>
    <w:tmpl w:val="D4BA7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090020">
    <w:abstractNumId w:val="2"/>
  </w:num>
  <w:num w:numId="2" w16cid:durableId="1137146629">
    <w:abstractNumId w:val="1"/>
  </w:num>
  <w:num w:numId="3" w16cid:durableId="51507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A"/>
    <w:rsid w:val="000C7D40"/>
    <w:rsid w:val="00104D5A"/>
    <w:rsid w:val="00153152"/>
    <w:rsid w:val="00232002"/>
    <w:rsid w:val="003628D7"/>
    <w:rsid w:val="004E7B6F"/>
    <w:rsid w:val="00546346"/>
    <w:rsid w:val="006E2490"/>
    <w:rsid w:val="0076569A"/>
    <w:rsid w:val="008744BF"/>
    <w:rsid w:val="00890B3D"/>
    <w:rsid w:val="00A22722"/>
    <w:rsid w:val="00BC7C08"/>
    <w:rsid w:val="00BE20BD"/>
    <w:rsid w:val="00DD02C0"/>
    <w:rsid w:val="00DF15EC"/>
    <w:rsid w:val="00F9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387B"/>
  <w15:chartTrackingRefBased/>
  <w15:docId w15:val="{E7803756-DD4E-F946-84CB-B0EE593D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D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D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D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D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D5A"/>
    <w:rPr>
      <w:rFonts w:eastAsiaTheme="majorEastAsia" w:cstheme="majorBidi"/>
      <w:color w:val="272727" w:themeColor="text1" w:themeTint="D8"/>
    </w:rPr>
  </w:style>
  <w:style w:type="paragraph" w:styleId="Title">
    <w:name w:val="Title"/>
    <w:basedOn w:val="Normal"/>
    <w:next w:val="Normal"/>
    <w:link w:val="TitleChar"/>
    <w:uiPriority w:val="10"/>
    <w:qFormat/>
    <w:rsid w:val="00104D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D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D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4D5A"/>
    <w:rPr>
      <w:i/>
      <w:iCs/>
      <w:color w:val="404040" w:themeColor="text1" w:themeTint="BF"/>
    </w:rPr>
  </w:style>
  <w:style w:type="paragraph" w:styleId="ListParagraph">
    <w:name w:val="List Paragraph"/>
    <w:basedOn w:val="Normal"/>
    <w:uiPriority w:val="34"/>
    <w:qFormat/>
    <w:rsid w:val="00104D5A"/>
    <w:pPr>
      <w:ind w:left="720"/>
      <w:contextualSpacing/>
    </w:pPr>
  </w:style>
  <w:style w:type="character" w:styleId="IntenseEmphasis">
    <w:name w:val="Intense Emphasis"/>
    <w:basedOn w:val="DefaultParagraphFont"/>
    <w:uiPriority w:val="21"/>
    <w:qFormat/>
    <w:rsid w:val="00104D5A"/>
    <w:rPr>
      <w:i/>
      <w:iCs/>
      <w:color w:val="0F4761" w:themeColor="accent1" w:themeShade="BF"/>
    </w:rPr>
  </w:style>
  <w:style w:type="paragraph" w:styleId="IntenseQuote">
    <w:name w:val="Intense Quote"/>
    <w:basedOn w:val="Normal"/>
    <w:next w:val="Normal"/>
    <w:link w:val="IntenseQuoteChar"/>
    <w:uiPriority w:val="30"/>
    <w:qFormat/>
    <w:rsid w:val="00104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D5A"/>
    <w:rPr>
      <w:i/>
      <w:iCs/>
      <w:color w:val="0F4761" w:themeColor="accent1" w:themeShade="BF"/>
    </w:rPr>
  </w:style>
  <w:style w:type="character" w:styleId="IntenseReference">
    <w:name w:val="Intense Reference"/>
    <w:basedOn w:val="DefaultParagraphFont"/>
    <w:uiPriority w:val="32"/>
    <w:qFormat/>
    <w:rsid w:val="00104D5A"/>
    <w:rPr>
      <w:b/>
      <w:bCs/>
      <w:smallCaps/>
      <w:color w:val="0F4761" w:themeColor="accent1" w:themeShade="BF"/>
      <w:spacing w:val="5"/>
    </w:rPr>
  </w:style>
  <w:style w:type="character" w:styleId="Hyperlink">
    <w:name w:val="Hyperlink"/>
    <w:basedOn w:val="DefaultParagraphFont"/>
    <w:uiPriority w:val="99"/>
    <w:unhideWhenUsed/>
    <w:rsid w:val="00104D5A"/>
    <w:rPr>
      <w:color w:val="467886" w:themeColor="hyperlink"/>
      <w:u w:val="single"/>
    </w:rPr>
  </w:style>
  <w:style w:type="character" w:styleId="UnresolvedMention">
    <w:name w:val="Unresolved Mention"/>
    <w:basedOn w:val="DefaultParagraphFont"/>
    <w:uiPriority w:val="99"/>
    <w:semiHidden/>
    <w:unhideWhenUsed/>
    <w:rsid w:val="00104D5A"/>
    <w:rPr>
      <w:color w:val="605E5C"/>
      <w:shd w:val="clear" w:color="auto" w:fill="E1DFDD"/>
    </w:rPr>
  </w:style>
  <w:style w:type="character" w:styleId="FollowedHyperlink">
    <w:name w:val="FollowedHyperlink"/>
    <w:basedOn w:val="DefaultParagraphFont"/>
    <w:uiPriority w:val="99"/>
    <w:semiHidden/>
    <w:unhideWhenUsed/>
    <w:rsid w:val="008744BF"/>
    <w:rPr>
      <w:color w:val="96607D" w:themeColor="followedHyperlink"/>
      <w:u w:val="single"/>
    </w:rPr>
  </w:style>
  <w:style w:type="character" w:styleId="CommentReference">
    <w:name w:val="annotation reference"/>
    <w:basedOn w:val="DefaultParagraphFont"/>
    <w:uiPriority w:val="99"/>
    <w:semiHidden/>
    <w:unhideWhenUsed/>
    <w:rsid w:val="006E2490"/>
    <w:rPr>
      <w:sz w:val="16"/>
      <w:szCs w:val="16"/>
    </w:rPr>
  </w:style>
  <w:style w:type="paragraph" w:styleId="CommentText">
    <w:name w:val="annotation text"/>
    <w:basedOn w:val="Normal"/>
    <w:link w:val="CommentTextChar"/>
    <w:uiPriority w:val="99"/>
    <w:semiHidden/>
    <w:unhideWhenUsed/>
    <w:rsid w:val="006E2490"/>
    <w:rPr>
      <w:sz w:val="20"/>
      <w:szCs w:val="20"/>
    </w:rPr>
  </w:style>
  <w:style w:type="character" w:customStyle="1" w:styleId="CommentTextChar">
    <w:name w:val="Comment Text Char"/>
    <w:basedOn w:val="DefaultParagraphFont"/>
    <w:link w:val="CommentText"/>
    <w:uiPriority w:val="99"/>
    <w:semiHidden/>
    <w:rsid w:val="006E2490"/>
    <w:rPr>
      <w:sz w:val="20"/>
      <w:szCs w:val="20"/>
    </w:rPr>
  </w:style>
  <w:style w:type="paragraph" w:styleId="CommentSubject">
    <w:name w:val="annotation subject"/>
    <w:basedOn w:val="CommentText"/>
    <w:next w:val="CommentText"/>
    <w:link w:val="CommentSubjectChar"/>
    <w:uiPriority w:val="99"/>
    <w:semiHidden/>
    <w:unhideWhenUsed/>
    <w:rsid w:val="006E2490"/>
    <w:rPr>
      <w:b/>
      <w:bCs/>
    </w:rPr>
  </w:style>
  <w:style w:type="character" w:customStyle="1" w:styleId="CommentSubjectChar">
    <w:name w:val="Comment Subject Char"/>
    <w:basedOn w:val="CommentTextChar"/>
    <w:link w:val="CommentSubject"/>
    <w:uiPriority w:val="99"/>
    <w:semiHidden/>
    <w:rsid w:val="006E2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5878">
      <w:bodyDiv w:val="1"/>
      <w:marLeft w:val="0"/>
      <w:marRight w:val="0"/>
      <w:marTop w:val="0"/>
      <w:marBottom w:val="0"/>
      <w:divBdr>
        <w:top w:val="none" w:sz="0" w:space="0" w:color="auto"/>
        <w:left w:val="none" w:sz="0" w:space="0" w:color="auto"/>
        <w:bottom w:val="none" w:sz="0" w:space="0" w:color="auto"/>
        <w:right w:val="none" w:sz="0" w:space="0" w:color="auto"/>
      </w:divBdr>
    </w:div>
    <w:div w:id="450632459">
      <w:bodyDiv w:val="1"/>
      <w:marLeft w:val="0"/>
      <w:marRight w:val="0"/>
      <w:marTop w:val="0"/>
      <w:marBottom w:val="0"/>
      <w:divBdr>
        <w:top w:val="none" w:sz="0" w:space="0" w:color="auto"/>
        <w:left w:val="none" w:sz="0" w:space="0" w:color="auto"/>
        <w:bottom w:val="none" w:sz="0" w:space="0" w:color="auto"/>
        <w:right w:val="none" w:sz="0" w:space="0" w:color="auto"/>
      </w:divBdr>
    </w:div>
    <w:div w:id="506946647">
      <w:bodyDiv w:val="1"/>
      <w:marLeft w:val="0"/>
      <w:marRight w:val="0"/>
      <w:marTop w:val="0"/>
      <w:marBottom w:val="0"/>
      <w:divBdr>
        <w:top w:val="none" w:sz="0" w:space="0" w:color="auto"/>
        <w:left w:val="none" w:sz="0" w:space="0" w:color="auto"/>
        <w:bottom w:val="none" w:sz="0" w:space="0" w:color="auto"/>
        <w:right w:val="none" w:sz="0" w:space="0" w:color="auto"/>
      </w:divBdr>
    </w:div>
    <w:div w:id="19505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a.org/certification/course-content-areas-for-slp-standards/" TargetMode="External"/><Relationship Id="rId3" Type="http://schemas.openxmlformats.org/officeDocument/2006/relationships/settings" Target="settings.xml"/><Relationship Id="rId7" Type="http://schemas.openxmlformats.org/officeDocument/2006/relationships/hyperlink" Target="https://education.uoregon.edu/cds/apply/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org/certification/2020-slp-certification-standard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Durany</dc:creator>
  <cp:keywords/>
  <dc:description/>
  <cp:lastModifiedBy>Autum Loverin</cp:lastModifiedBy>
  <cp:revision>3</cp:revision>
  <dcterms:created xsi:type="dcterms:W3CDTF">2024-08-26T19:34:00Z</dcterms:created>
  <dcterms:modified xsi:type="dcterms:W3CDTF">2024-08-26T19:37:00Z</dcterms:modified>
</cp:coreProperties>
</file>